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A53C21" w:rsidRDefault="00A55D3E">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367172" w:rsidP="00897DAF">
            <w:pPr>
              <w:suppressLineNumbers/>
              <w:rPr>
                <w:b/>
                <w:bCs/>
                <w:noProof w:val="0"/>
                <w:sz w:val="26"/>
                <w:szCs w:val="26"/>
              </w:rPr>
            </w:pPr>
            <w:r>
              <w:rPr>
                <w:rFonts w:ascii="Arial" w:hAnsi="Arial" w:hint="cs"/>
                <w:b/>
                <w:bCs/>
                <w:noProof w:val="0"/>
                <w:sz w:val="26"/>
                <w:szCs w:val="26"/>
                <w:rtl/>
              </w:rPr>
              <w:t xml:space="preserve">פלונית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114F5" w:rsidP="00D44968">
            <w:pPr>
              <w:suppressLineNumbers/>
              <w:rPr>
                <w:rFonts w:ascii="Arial" w:hAnsi="Arial"/>
                <w:b/>
                <w:bCs/>
                <w:noProof w:val="0"/>
                <w:sz w:val="26"/>
                <w:szCs w:val="26"/>
              </w:rPr>
            </w:pPr>
            <w:sdt>
              <w:sdtPr>
                <w:rPr>
                  <w:rtl/>
                </w:rPr>
                <w:alias w:val="1184"/>
                <w:tag w:val="1184"/>
                <w:id w:val="-340621022"/>
                <w:text w:multiLine="1"/>
              </w:sdtPr>
              <w:sdtEndPr/>
              <w:sdtContent>
                <w:r w:rsidR="00A55D3E">
                  <w:rPr>
                    <w:rFonts w:ascii="Arial" w:hAnsi="Arial"/>
                    <w:b/>
                    <w:bCs/>
                    <w:noProof w:val="0"/>
                    <w:sz w:val="26"/>
                    <w:szCs w:val="26"/>
                    <w:rtl/>
                  </w:rPr>
                  <w:t>נתבע</w:t>
                </w:r>
              </w:sdtContent>
            </w:sdt>
          </w:p>
        </w:tc>
        <w:tc>
          <w:tcPr>
            <w:tcW w:w="5571" w:type="dxa"/>
          </w:tcPr>
          <w:p w:rsidR="0094424E" w:rsidRPr="00E54CD9" w:rsidRDefault="00367172" w:rsidP="00367172">
            <w:pPr>
              <w:suppressLineNumbers/>
              <w:rPr>
                <w:rFonts w:ascii="Arial" w:hAnsi="Arial"/>
                <w:b/>
                <w:bCs/>
                <w:noProof w:val="0"/>
                <w:sz w:val="26"/>
                <w:szCs w:val="26"/>
                <w:rtl/>
              </w:rPr>
            </w:pPr>
            <w:r>
              <w:rPr>
                <w:rFonts w:hint="cs"/>
                <w:rtl/>
              </w:rPr>
              <w:t>אלמוני</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39714F" w:rsidP="0017708D">
      <w:pPr>
        <w:spacing w:line="360" w:lineRule="auto"/>
        <w:jc w:val="both"/>
        <w:rPr>
          <w:rFonts w:ascii="Arial" w:hAnsi="Arial"/>
          <w:noProof w:val="0"/>
          <w:rtl/>
        </w:rPr>
      </w:pPr>
      <w:bookmarkStart w:id="1" w:name="NGCSBookmark"/>
      <w:bookmarkEnd w:id="1"/>
      <w:r>
        <w:rPr>
          <w:rFonts w:ascii="Arial" w:hAnsi="Arial" w:hint="cs"/>
          <w:noProof w:val="0"/>
          <w:rtl/>
        </w:rPr>
        <w:t>עניינה של החלטתי זו ב</w:t>
      </w:r>
      <w:r w:rsidR="00463370">
        <w:rPr>
          <w:rFonts w:ascii="Arial" w:hAnsi="Arial" w:hint="cs"/>
          <w:noProof w:val="0"/>
          <w:rtl/>
        </w:rPr>
        <w:t>בקשת התובעת ל</w:t>
      </w:r>
      <w:r w:rsidR="00A55D3E">
        <w:rPr>
          <w:rFonts w:ascii="Arial" w:hAnsi="Arial" w:hint="cs"/>
          <w:noProof w:val="0"/>
          <w:rtl/>
        </w:rPr>
        <w:t xml:space="preserve">צו מניעה וצו עשה, </w:t>
      </w:r>
      <w:r w:rsidR="00D06049">
        <w:rPr>
          <w:rFonts w:ascii="Arial" w:hAnsi="Arial" w:hint="cs"/>
          <w:noProof w:val="0"/>
          <w:rtl/>
        </w:rPr>
        <w:t>בהתאם להם</w:t>
      </w:r>
      <w:r w:rsidR="00463370">
        <w:rPr>
          <w:rFonts w:ascii="Arial" w:hAnsi="Arial" w:hint="cs"/>
          <w:noProof w:val="0"/>
          <w:rtl/>
        </w:rPr>
        <w:t xml:space="preserve"> יקבע שהכספים</w:t>
      </w:r>
      <w:r>
        <w:rPr>
          <w:rFonts w:ascii="Arial" w:hAnsi="Arial" w:hint="cs"/>
          <w:noProof w:val="0"/>
          <w:rtl/>
        </w:rPr>
        <w:t xml:space="preserve"> להם זכאית </w:t>
      </w:r>
      <w:r w:rsidR="00D76DBF">
        <w:rPr>
          <w:rFonts w:ascii="Arial" w:hAnsi="Arial" w:hint="cs"/>
          <w:noProof w:val="0"/>
          <w:rtl/>
        </w:rPr>
        <w:t xml:space="preserve"> ממכירת דירת המגורים המשותפת לה ולנתבע</w:t>
      </w:r>
      <w:r w:rsidR="00463370">
        <w:rPr>
          <w:rFonts w:ascii="Arial" w:hAnsi="Arial" w:hint="cs"/>
          <w:noProof w:val="0"/>
          <w:rtl/>
        </w:rPr>
        <w:t>,</w:t>
      </w:r>
      <w:r w:rsidR="002E37E8">
        <w:rPr>
          <w:rFonts w:ascii="Arial" w:hAnsi="Arial" w:hint="cs"/>
          <w:noProof w:val="0"/>
          <w:rtl/>
        </w:rPr>
        <w:t xml:space="preserve"> </w:t>
      </w:r>
      <w:r>
        <w:rPr>
          <w:rFonts w:ascii="Arial" w:hAnsi="Arial" w:hint="cs"/>
          <w:noProof w:val="0"/>
          <w:rtl/>
        </w:rPr>
        <w:t xml:space="preserve">יופקדו </w:t>
      </w:r>
      <w:r w:rsidR="0017708D">
        <w:rPr>
          <w:rFonts w:ascii="Arial" w:hAnsi="Arial" w:hint="cs"/>
          <w:noProof w:val="0"/>
          <w:rtl/>
        </w:rPr>
        <w:t xml:space="preserve">שלא בהתאם להוראות הסכם המכר עליו חתומה, בחשבון הבנק המשותף של הצדדים, אלא,  </w:t>
      </w:r>
      <w:r>
        <w:rPr>
          <w:rFonts w:ascii="Arial" w:hAnsi="Arial" w:hint="cs"/>
          <w:noProof w:val="0"/>
          <w:rtl/>
        </w:rPr>
        <w:t>חשבון הבנק שבבעלותה</w:t>
      </w:r>
      <w:r w:rsidR="0017708D">
        <w:rPr>
          <w:rFonts w:ascii="Arial" w:hAnsi="Arial" w:hint="cs"/>
          <w:noProof w:val="0"/>
          <w:rtl/>
        </w:rPr>
        <w:t>.</w:t>
      </w:r>
      <w:r w:rsidR="002E37E8">
        <w:rPr>
          <w:rFonts w:ascii="Arial" w:hAnsi="Arial" w:hint="cs"/>
          <w:noProof w:val="0"/>
          <w:rtl/>
        </w:rPr>
        <w:t xml:space="preserve"> </w:t>
      </w:r>
    </w:p>
    <w:p w:rsidR="00A55D3E" w:rsidRDefault="00A55D3E" w:rsidP="002E01BD">
      <w:pPr>
        <w:jc w:val="both"/>
        <w:rPr>
          <w:rFonts w:ascii="Arial" w:hAnsi="Arial"/>
          <w:noProof w:val="0"/>
          <w:rtl/>
        </w:rPr>
      </w:pPr>
    </w:p>
    <w:p w:rsidR="00A55D3E" w:rsidRPr="00372EA6" w:rsidRDefault="00A55D3E">
      <w:pPr>
        <w:spacing w:line="360" w:lineRule="auto"/>
        <w:jc w:val="both"/>
        <w:rPr>
          <w:rFonts w:ascii="Arial" w:hAnsi="Arial"/>
          <w:b/>
          <w:bCs/>
          <w:noProof w:val="0"/>
          <w:u w:val="single"/>
          <w:rtl/>
        </w:rPr>
      </w:pPr>
      <w:r w:rsidRPr="00372EA6">
        <w:rPr>
          <w:rFonts w:ascii="Arial" w:hAnsi="Arial" w:hint="cs"/>
          <w:b/>
          <w:bCs/>
          <w:noProof w:val="0"/>
          <w:u w:val="single"/>
          <w:rtl/>
        </w:rPr>
        <w:t>רקע בקצרה:</w:t>
      </w:r>
    </w:p>
    <w:p w:rsidR="00463370" w:rsidRDefault="00A55D3E" w:rsidP="00367172">
      <w:pPr>
        <w:pStyle w:val="ad"/>
        <w:numPr>
          <w:ilvl w:val="0"/>
          <w:numId w:val="1"/>
        </w:numPr>
        <w:spacing w:line="360" w:lineRule="auto"/>
        <w:jc w:val="both"/>
        <w:rPr>
          <w:rFonts w:ascii="Arial" w:hAnsi="Arial"/>
          <w:noProof w:val="0"/>
        </w:rPr>
      </w:pPr>
      <w:r w:rsidRPr="00463370">
        <w:rPr>
          <w:rFonts w:ascii="Arial" w:hAnsi="Arial" w:hint="cs"/>
          <w:noProof w:val="0"/>
          <w:rtl/>
        </w:rPr>
        <w:t xml:space="preserve">הצדדים בני זוג, התחתנו ביום </w:t>
      </w:r>
      <w:r w:rsidR="00367172">
        <w:rPr>
          <w:rFonts w:ascii="Arial" w:hAnsi="Arial" w:hint="cs"/>
          <w:noProof w:val="0"/>
          <w:rtl/>
        </w:rPr>
        <w:t>0</w:t>
      </w:r>
      <w:r w:rsidRPr="00463370">
        <w:rPr>
          <w:rFonts w:ascii="Arial" w:hAnsi="Arial" w:hint="cs"/>
          <w:noProof w:val="0"/>
          <w:rtl/>
        </w:rPr>
        <w:t>.</w:t>
      </w:r>
      <w:r w:rsidR="00367172">
        <w:rPr>
          <w:rFonts w:ascii="Arial" w:hAnsi="Arial" w:hint="cs"/>
          <w:noProof w:val="0"/>
          <w:rtl/>
        </w:rPr>
        <w:t>00</w:t>
      </w:r>
      <w:r w:rsidRPr="00463370">
        <w:rPr>
          <w:rFonts w:ascii="Arial" w:hAnsi="Arial" w:hint="cs"/>
          <w:noProof w:val="0"/>
          <w:rtl/>
        </w:rPr>
        <w:t>.04, הורים לארבעה קטינים.</w:t>
      </w:r>
    </w:p>
    <w:p w:rsidR="00463370" w:rsidRDefault="00463370" w:rsidP="002E37E8">
      <w:pPr>
        <w:pStyle w:val="ad"/>
        <w:jc w:val="both"/>
        <w:rPr>
          <w:rFonts w:ascii="Arial" w:hAnsi="Arial"/>
          <w:noProof w:val="0"/>
        </w:rPr>
      </w:pPr>
    </w:p>
    <w:p w:rsidR="00A55D3E" w:rsidRDefault="00A55D3E" w:rsidP="0091537F">
      <w:pPr>
        <w:pStyle w:val="ad"/>
        <w:numPr>
          <w:ilvl w:val="0"/>
          <w:numId w:val="1"/>
        </w:numPr>
        <w:spacing w:line="360" w:lineRule="auto"/>
        <w:jc w:val="both"/>
        <w:rPr>
          <w:rFonts w:ascii="Arial" w:hAnsi="Arial"/>
          <w:noProof w:val="0"/>
        </w:rPr>
      </w:pPr>
      <w:r w:rsidRPr="00463370">
        <w:rPr>
          <w:rFonts w:ascii="Arial" w:hAnsi="Arial" w:hint="cs"/>
          <w:noProof w:val="0"/>
          <w:rtl/>
        </w:rPr>
        <w:t xml:space="preserve">ביום 23.5.24 עתר הנתבע </w:t>
      </w:r>
      <w:r w:rsidR="00D06049">
        <w:rPr>
          <w:rFonts w:ascii="Arial" w:hAnsi="Arial" w:hint="cs"/>
          <w:noProof w:val="0"/>
          <w:rtl/>
        </w:rPr>
        <w:t>בבקשה לי"ס</w:t>
      </w:r>
      <w:r w:rsidR="002E37E8">
        <w:rPr>
          <w:rFonts w:ascii="Arial" w:hAnsi="Arial" w:hint="cs"/>
          <w:noProof w:val="0"/>
          <w:rtl/>
        </w:rPr>
        <w:t xml:space="preserve">; </w:t>
      </w:r>
      <w:r w:rsidR="00D06049">
        <w:rPr>
          <w:rFonts w:ascii="Arial" w:hAnsi="Arial" w:hint="cs"/>
          <w:noProof w:val="0"/>
          <w:rtl/>
        </w:rPr>
        <w:t xml:space="preserve">בהיעדר הסכמות </w:t>
      </w:r>
      <w:r w:rsidRPr="00463370">
        <w:rPr>
          <w:rFonts w:ascii="Arial" w:hAnsi="Arial" w:hint="cs"/>
          <w:noProof w:val="0"/>
          <w:rtl/>
        </w:rPr>
        <w:t>התיק נסגר ביום 6.9.24 (י"ס 56374-05-24).</w:t>
      </w:r>
    </w:p>
    <w:p w:rsidR="008A0C61" w:rsidRPr="002E37E8" w:rsidRDefault="008A0C61" w:rsidP="002E37E8">
      <w:pPr>
        <w:pStyle w:val="ad"/>
        <w:rPr>
          <w:rFonts w:ascii="Arial" w:hAnsi="Arial"/>
          <w:noProof w:val="0"/>
          <w:rtl/>
        </w:rPr>
      </w:pPr>
    </w:p>
    <w:p w:rsidR="00A55D3E" w:rsidRDefault="00A55D3E" w:rsidP="00A55D3E">
      <w:pPr>
        <w:pStyle w:val="ad"/>
        <w:numPr>
          <w:ilvl w:val="0"/>
          <w:numId w:val="1"/>
        </w:numPr>
        <w:spacing w:line="360" w:lineRule="auto"/>
        <w:jc w:val="both"/>
        <w:rPr>
          <w:rFonts w:ascii="Arial" w:hAnsi="Arial"/>
          <w:noProof w:val="0"/>
        </w:rPr>
      </w:pPr>
      <w:r>
        <w:rPr>
          <w:rFonts w:ascii="Arial" w:hAnsi="Arial" w:hint="cs"/>
          <w:noProof w:val="0"/>
          <w:rtl/>
        </w:rPr>
        <w:t>בעניין הצדדים מונחות לפניי התביעות הבאות:</w:t>
      </w:r>
    </w:p>
    <w:p w:rsidR="00A55D3E" w:rsidRDefault="00A55D3E" w:rsidP="0017708D">
      <w:pPr>
        <w:pStyle w:val="ad"/>
        <w:numPr>
          <w:ilvl w:val="0"/>
          <w:numId w:val="2"/>
        </w:numPr>
        <w:spacing w:line="360" w:lineRule="auto"/>
        <w:jc w:val="both"/>
        <w:rPr>
          <w:rFonts w:ascii="Arial" w:hAnsi="Arial"/>
          <w:noProof w:val="0"/>
        </w:rPr>
      </w:pPr>
      <w:r>
        <w:rPr>
          <w:rFonts w:ascii="Arial" w:hAnsi="Arial" w:hint="cs"/>
          <w:noProof w:val="0"/>
          <w:rtl/>
        </w:rPr>
        <w:t>תלה"מ 46533-11-24 (ההלי</w:t>
      </w:r>
      <w:r w:rsidR="00372EA6">
        <w:rPr>
          <w:rFonts w:ascii="Arial" w:hAnsi="Arial" w:hint="cs"/>
          <w:noProof w:val="0"/>
          <w:rtl/>
        </w:rPr>
        <w:t>ך לפניי)</w:t>
      </w:r>
      <w:r w:rsidR="002E51B5">
        <w:rPr>
          <w:rFonts w:ascii="Arial" w:hAnsi="Arial" w:hint="cs"/>
          <w:noProof w:val="0"/>
          <w:rtl/>
        </w:rPr>
        <w:t xml:space="preserve"> מסגרתו </w:t>
      </w:r>
      <w:r w:rsidR="002E01BD">
        <w:rPr>
          <w:rFonts w:ascii="Arial" w:hAnsi="Arial" w:hint="cs"/>
          <w:noProof w:val="0"/>
          <w:rtl/>
        </w:rPr>
        <w:t xml:space="preserve">עותרת התובעת לצו מניעה קבוע </w:t>
      </w:r>
      <w:r w:rsidR="00D06049">
        <w:rPr>
          <w:rFonts w:ascii="Arial" w:hAnsi="Arial" w:hint="cs"/>
          <w:noProof w:val="0"/>
          <w:rtl/>
        </w:rPr>
        <w:t xml:space="preserve">כאמור בסעד הזמני </w:t>
      </w:r>
      <w:r w:rsidR="008A0C61">
        <w:rPr>
          <w:rFonts w:ascii="Arial" w:hAnsi="Arial" w:hint="cs"/>
          <w:noProof w:val="0"/>
          <w:rtl/>
        </w:rPr>
        <w:t xml:space="preserve"> </w:t>
      </w:r>
      <w:r w:rsidR="00D06049">
        <w:rPr>
          <w:rFonts w:ascii="Arial" w:hAnsi="Arial" w:hint="cs"/>
          <w:noProof w:val="0"/>
          <w:rtl/>
        </w:rPr>
        <w:t>ולמינוי אקטואר חוקר בטענה שהנתבע הבריח כספים</w:t>
      </w:r>
      <w:r w:rsidR="0017708D">
        <w:rPr>
          <w:rFonts w:ascii="Arial" w:hAnsi="Arial" w:hint="cs"/>
          <w:noProof w:val="0"/>
          <w:rtl/>
        </w:rPr>
        <w:t>, עשה שימוש בכספים משותפים לצרכיו, ויצר חובות</w:t>
      </w:r>
      <w:r w:rsidR="00D06049">
        <w:rPr>
          <w:rFonts w:ascii="Arial" w:hAnsi="Arial" w:hint="cs"/>
          <w:noProof w:val="0"/>
          <w:rtl/>
        </w:rPr>
        <w:t xml:space="preserve"> שלא לטובת התא המשפחתי.</w:t>
      </w:r>
    </w:p>
    <w:p w:rsidR="00071ADD" w:rsidRDefault="0017708D" w:rsidP="00A55D3E">
      <w:pPr>
        <w:pStyle w:val="ad"/>
        <w:numPr>
          <w:ilvl w:val="0"/>
          <w:numId w:val="2"/>
        </w:numPr>
        <w:spacing w:line="360" w:lineRule="auto"/>
        <w:jc w:val="both"/>
        <w:rPr>
          <w:rFonts w:ascii="Arial" w:hAnsi="Arial"/>
          <w:noProof w:val="0"/>
        </w:rPr>
      </w:pPr>
      <w:r>
        <w:rPr>
          <w:rFonts w:ascii="Arial" w:hAnsi="Arial" w:hint="cs"/>
          <w:noProof w:val="0"/>
          <w:rtl/>
        </w:rPr>
        <w:t>תלה"מ 46752-09-24</w:t>
      </w:r>
      <w:r w:rsidR="00071ADD">
        <w:rPr>
          <w:rFonts w:ascii="Arial" w:hAnsi="Arial" w:hint="cs"/>
          <w:noProof w:val="0"/>
          <w:rtl/>
        </w:rPr>
        <w:t xml:space="preserve"> תביעה בעניין הקטינים אותה הגיש הנתבע.</w:t>
      </w:r>
    </w:p>
    <w:p w:rsidR="00071ADD" w:rsidRDefault="00071ADD" w:rsidP="00A55D3E">
      <w:pPr>
        <w:pStyle w:val="ad"/>
        <w:numPr>
          <w:ilvl w:val="0"/>
          <w:numId w:val="2"/>
        </w:numPr>
        <w:spacing w:line="360" w:lineRule="auto"/>
        <w:jc w:val="both"/>
        <w:rPr>
          <w:rFonts w:ascii="Arial" w:hAnsi="Arial"/>
          <w:noProof w:val="0"/>
        </w:rPr>
      </w:pPr>
      <w:r>
        <w:rPr>
          <w:rFonts w:ascii="Arial" w:hAnsi="Arial" w:hint="cs"/>
          <w:noProof w:val="0"/>
          <w:rtl/>
        </w:rPr>
        <w:t>תלה"מ 46727-09-24 תביעת מזונות אותה הגיש הנתבע</w:t>
      </w:r>
      <w:r w:rsidR="00DD1201">
        <w:rPr>
          <w:rFonts w:ascii="Arial" w:hAnsi="Arial" w:hint="cs"/>
          <w:noProof w:val="0"/>
          <w:rtl/>
        </w:rPr>
        <w:t>.</w:t>
      </w:r>
    </w:p>
    <w:p w:rsidR="00071ADD" w:rsidRDefault="00071ADD" w:rsidP="00A55D3E">
      <w:pPr>
        <w:pStyle w:val="ad"/>
        <w:numPr>
          <w:ilvl w:val="0"/>
          <w:numId w:val="2"/>
        </w:numPr>
        <w:spacing w:line="360" w:lineRule="auto"/>
        <w:jc w:val="both"/>
        <w:rPr>
          <w:rFonts w:ascii="Arial" w:hAnsi="Arial"/>
          <w:noProof w:val="0"/>
        </w:rPr>
      </w:pPr>
      <w:r>
        <w:rPr>
          <w:rFonts w:ascii="Arial" w:hAnsi="Arial" w:hint="cs"/>
          <w:noProof w:val="0"/>
          <w:rtl/>
        </w:rPr>
        <w:t>תלה"מ 46723-09-24 תביעה לאיזון משאבים אותה הגיש הנתבע</w:t>
      </w:r>
      <w:r w:rsidR="00DD1201">
        <w:rPr>
          <w:rFonts w:ascii="Arial" w:hAnsi="Arial" w:hint="cs"/>
          <w:noProof w:val="0"/>
          <w:rtl/>
        </w:rPr>
        <w:t>.</w:t>
      </w:r>
    </w:p>
    <w:p w:rsidR="00DD1201" w:rsidRDefault="00DD1201" w:rsidP="00DD1201">
      <w:pPr>
        <w:pStyle w:val="ad"/>
        <w:ind w:left="1440"/>
        <w:jc w:val="both"/>
        <w:rPr>
          <w:rFonts w:ascii="Arial" w:hAnsi="Arial"/>
          <w:noProof w:val="0"/>
        </w:rPr>
      </w:pPr>
    </w:p>
    <w:p w:rsidR="00DD1201" w:rsidRDefault="00DD1201" w:rsidP="00367172">
      <w:pPr>
        <w:pStyle w:val="ad"/>
        <w:numPr>
          <w:ilvl w:val="0"/>
          <w:numId w:val="1"/>
        </w:numPr>
        <w:spacing w:line="360" w:lineRule="auto"/>
        <w:jc w:val="both"/>
        <w:rPr>
          <w:rFonts w:ascii="Arial" w:hAnsi="Arial"/>
          <w:b/>
          <w:bCs/>
          <w:noProof w:val="0"/>
        </w:rPr>
      </w:pPr>
      <w:r>
        <w:rPr>
          <w:rFonts w:ascii="Arial" w:hAnsi="Arial" w:hint="cs"/>
          <w:noProof w:val="0"/>
          <w:rtl/>
        </w:rPr>
        <w:t xml:space="preserve">בבעלות </w:t>
      </w:r>
      <w:r w:rsidR="008A0C61">
        <w:rPr>
          <w:rFonts w:ascii="Arial" w:hAnsi="Arial" w:hint="cs"/>
          <w:noProof w:val="0"/>
          <w:rtl/>
        </w:rPr>
        <w:t>הצדדים דירת</w:t>
      </w:r>
      <w:r>
        <w:rPr>
          <w:rFonts w:ascii="Arial" w:hAnsi="Arial" w:hint="cs"/>
          <w:noProof w:val="0"/>
          <w:rtl/>
        </w:rPr>
        <w:t xml:space="preserve"> מגורים ברחוב </w:t>
      </w:r>
      <w:r w:rsidR="00367172">
        <w:rPr>
          <w:rFonts w:ascii="Arial" w:hAnsi="Arial" w:hint="cs"/>
          <w:noProof w:val="0"/>
          <w:rtl/>
        </w:rPr>
        <w:t xml:space="preserve">*** בעיר*** </w:t>
      </w:r>
      <w:r>
        <w:rPr>
          <w:rFonts w:ascii="Arial" w:hAnsi="Arial" w:hint="cs"/>
          <w:noProof w:val="0"/>
          <w:rtl/>
        </w:rPr>
        <w:t xml:space="preserve">הידועה </w:t>
      </w:r>
      <w:r w:rsidR="00367172">
        <w:rPr>
          <w:rFonts w:ascii="Arial" w:hAnsi="Arial" w:hint="cs"/>
          <w:noProof w:val="0"/>
          <w:rtl/>
        </w:rPr>
        <w:t>כ****</w:t>
      </w:r>
      <w:r>
        <w:rPr>
          <w:rFonts w:ascii="Arial" w:hAnsi="Arial" w:hint="cs"/>
          <w:noProof w:val="0"/>
          <w:rtl/>
        </w:rPr>
        <w:t>(להלן:</w:t>
      </w:r>
      <w:r w:rsidRPr="008A0C61">
        <w:rPr>
          <w:rFonts w:ascii="Arial" w:hAnsi="Arial" w:hint="cs"/>
          <w:b/>
          <w:bCs/>
          <w:noProof w:val="0"/>
          <w:rtl/>
        </w:rPr>
        <w:t>"הדירה"</w:t>
      </w:r>
      <w:r>
        <w:rPr>
          <w:rFonts w:ascii="Arial" w:hAnsi="Arial" w:hint="cs"/>
          <w:noProof w:val="0"/>
          <w:rtl/>
        </w:rPr>
        <w:t>) עליה רובצת משכנתא שיתרתה</w:t>
      </w:r>
      <w:r w:rsidR="0017708D">
        <w:rPr>
          <w:rFonts w:ascii="Arial" w:hAnsi="Arial" w:hint="cs"/>
          <w:noProof w:val="0"/>
          <w:rtl/>
        </w:rPr>
        <w:t xml:space="preserve"> לסילוק </w:t>
      </w:r>
      <w:r>
        <w:rPr>
          <w:rFonts w:ascii="Arial" w:hAnsi="Arial" w:hint="cs"/>
          <w:noProof w:val="0"/>
          <w:rtl/>
        </w:rPr>
        <w:t>נכון ליום 23.6.24 בסך של 1,144,000 ₪;  ביום 23.6.24 חתמו הצדדים על הסכם מכר למכירת הזכויו</w:t>
      </w:r>
      <w:r w:rsidR="002E37E8">
        <w:rPr>
          <w:rFonts w:ascii="Arial" w:hAnsi="Arial" w:hint="cs"/>
          <w:noProof w:val="0"/>
          <w:rtl/>
        </w:rPr>
        <w:t>ת תמורת סך של 2,300,000 ₪</w:t>
      </w:r>
      <w:r>
        <w:rPr>
          <w:rFonts w:ascii="Arial" w:hAnsi="Arial" w:hint="cs"/>
          <w:noProof w:val="0"/>
          <w:rtl/>
        </w:rPr>
        <w:t>. בהתאם להוראות ההסכם, תקבולי המכר יועב</w:t>
      </w:r>
      <w:r w:rsidR="00D06049">
        <w:rPr>
          <w:rFonts w:ascii="Arial" w:hAnsi="Arial" w:hint="cs"/>
          <w:noProof w:val="0"/>
          <w:rtl/>
        </w:rPr>
        <w:t xml:space="preserve">רו לחשבון הבנק המשותף של הצדדים, ומהם בין היתר תסולק הלוואות המשכנתא. </w:t>
      </w:r>
    </w:p>
    <w:p w:rsidR="00DD1201" w:rsidRPr="0017708D" w:rsidRDefault="00DD1201" w:rsidP="0017708D">
      <w:pPr>
        <w:pStyle w:val="ad"/>
        <w:jc w:val="both"/>
        <w:rPr>
          <w:rFonts w:ascii="Arial" w:hAnsi="Arial"/>
          <w:b/>
          <w:bCs/>
          <w:noProof w:val="0"/>
        </w:rPr>
      </w:pPr>
    </w:p>
    <w:p w:rsidR="00875F47" w:rsidRDefault="00875F47" w:rsidP="00367172">
      <w:pPr>
        <w:pStyle w:val="ad"/>
        <w:numPr>
          <w:ilvl w:val="0"/>
          <w:numId w:val="1"/>
        </w:numPr>
        <w:spacing w:line="360" w:lineRule="auto"/>
        <w:jc w:val="both"/>
        <w:rPr>
          <w:rFonts w:ascii="Arial" w:hAnsi="Arial"/>
          <w:b/>
          <w:bCs/>
          <w:noProof w:val="0"/>
        </w:rPr>
      </w:pPr>
      <w:r>
        <w:rPr>
          <w:rFonts w:ascii="Arial" w:hAnsi="Arial" w:hint="cs"/>
          <w:noProof w:val="0"/>
          <w:rtl/>
        </w:rPr>
        <w:t xml:space="preserve">ברקע </w:t>
      </w:r>
      <w:r w:rsidR="00D76DBF">
        <w:rPr>
          <w:rFonts w:ascii="Arial" w:hAnsi="Arial" w:hint="cs"/>
          <w:noProof w:val="0"/>
          <w:rtl/>
        </w:rPr>
        <w:t>יצוין</w:t>
      </w:r>
      <w:r>
        <w:rPr>
          <w:rFonts w:ascii="Arial" w:hAnsi="Arial" w:hint="cs"/>
          <w:noProof w:val="0"/>
          <w:rtl/>
        </w:rPr>
        <w:t xml:space="preserve"> כי מונחת לפניי תביעה כספית נוספת ע"ס 585,000 ₪ </w:t>
      </w:r>
      <w:r w:rsidR="008A0C61">
        <w:rPr>
          <w:rFonts w:ascii="Arial" w:hAnsi="Arial" w:hint="cs"/>
          <w:noProof w:val="0"/>
          <w:rtl/>
        </w:rPr>
        <w:t>ש</w:t>
      </w:r>
      <w:r>
        <w:rPr>
          <w:rFonts w:ascii="Arial" w:hAnsi="Arial" w:hint="cs"/>
          <w:noProof w:val="0"/>
          <w:rtl/>
        </w:rPr>
        <w:t>הוגשה ע"י אבי התובע</w:t>
      </w:r>
      <w:r w:rsidR="00D06049">
        <w:rPr>
          <w:rFonts w:ascii="Arial" w:hAnsi="Arial" w:hint="cs"/>
          <w:noProof w:val="0"/>
          <w:rtl/>
        </w:rPr>
        <w:t>ת כנגד הנתבע (תמ"ש 33359-10-24) שם</w:t>
      </w:r>
      <w:r w:rsidR="00DD1201">
        <w:rPr>
          <w:rFonts w:ascii="Arial" w:hAnsi="Arial" w:hint="cs"/>
          <w:noProof w:val="0"/>
          <w:rtl/>
        </w:rPr>
        <w:t xml:space="preserve"> עתר </w:t>
      </w:r>
      <w:r w:rsidR="002E37E8">
        <w:rPr>
          <w:rFonts w:ascii="Arial" w:hAnsi="Arial" w:hint="cs"/>
          <w:noProof w:val="0"/>
          <w:rtl/>
        </w:rPr>
        <w:t xml:space="preserve">ליתן צו עיקול זמני על כספי המכר </w:t>
      </w:r>
      <w:r w:rsidR="00DD1201">
        <w:rPr>
          <w:rFonts w:ascii="Arial" w:hAnsi="Arial" w:hint="cs"/>
          <w:noProof w:val="0"/>
          <w:rtl/>
        </w:rPr>
        <w:t>או</w:t>
      </w:r>
      <w:r w:rsidR="008A0C61">
        <w:rPr>
          <w:rFonts w:ascii="Arial" w:hAnsi="Arial" w:hint="cs"/>
          <w:noProof w:val="0"/>
          <w:rtl/>
        </w:rPr>
        <w:t xml:space="preserve">תם זכאי הנתבע לקבל; ביום 27.10.24 ניתן צו עיקול במעמד צד אחד. </w:t>
      </w:r>
      <w:r>
        <w:rPr>
          <w:rFonts w:ascii="Arial" w:hAnsi="Arial" w:hint="cs"/>
          <w:noProof w:val="0"/>
          <w:rtl/>
        </w:rPr>
        <w:t>ביום 18.11.24</w:t>
      </w:r>
      <w:r w:rsidR="008A0C61">
        <w:rPr>
          <w:rFonts w:ascii="Arial" w:hAnsi="Arial" w:hint="cs"/>
          <w:noProof w:val="0"/>
          <w:rtl/>
        </w:rPr>
        <w:t xml:space="preserve"> התקיים דיון במעמד הצדדים, מסגרתו הגיע</w:t>
      </w:r>
      <w:r w:rsidR="002E37E8">
        <w:rPr>
          <w:rFonts w:ascii="Arial" w:hAnsi="Arial" w:hint="cs"/>
          <w:noProof w:val="0"/>
          <w:rtl/>
        </w:rPr>
        <w:t xml:space="preserve">ו להסכמה שקיבלה תוקף של החלטה, </w:t>
      </w:r>
      <w:r w:rsidR="008A0C61">
        <w:rPr>
          <w:rFonts w:ascii="Arial" w:hAnsi="Arial" w:hint="cs"/>
          <w:noProof w:val="0"/>
          <w:rtl/>
        </w:rPr>
        <w:t>הקובעת כדלקמן:</w:t>
      </w:r>
      <w:r>
        <w:rPr>
          <w:rFonts w:ascii="Arial" w:hAnsi="Arial" w:hint="cs"/>
          <w:noProof w:val="0"/>
          <w:rtl/>
        </w:rPr>
        <w:t xml:space="preserve"> </w:t>
      </w:r>
      <w:r w:rsidR="00DD1201" w:rsidRPr="00DD1201">
        <w:rPr>
          <w:rFonts w:hint="cs"/>
          <w:b/>
          <w:bCs/>
          <w:rtl/>
        </w:rPr>
        <w:t>"</w:t>
      </w:r>
      <w:r w:rsidR="00DD1201" w:rsidRPr="00DD1201">
        <w:rPr>
          <w:b/>
          <w:bCs/>
          <w:rtl/>
        </w:rPr>
        <w:t xml:space="preserve">צו העיקול </w:t>
      </w:r>
      <w:r w:rsidR="00DD1201" w:rsidRPr="00DD1201">
        <w:rPr>
          <w:b/>
          <w:bCs/>
          <w:rtl/>
        </w:rPr>
        <w:lastRenderedPageBreak/>
        <w:t xml:space="preserve">שניתן ביום 27.10.2024 יצומצם לסך של 500,000 ₪ אשר יחול על מלוא התמורה בגין חוזה מכירת הדירה מושא ההליך, נשוא צו העיקול, והסכום המעוקל ייוחד לתשלום האחרון על פי חוזה המכר אשר אמור להיות משולם לא יאוחר מיום 29.1.2025 בסך של 500,000 ₪ באופן שהחלטה זו תהווה הוראה משותפת של שני בעלי הזכויות ה"ה </w:t>
      </w:r>
      <w:r w:rsidR="00367172">
        <w:rPr>
          <w:rFonts w:hint="cs"/>
          <w:b/>
          <w:bCs/>
          <w:rtl/>
        </w:rPr>
        <w:t xml:space="preserve">**** </w:t>
      </w:r>
      <w:r w:rsidR="00DD1201" w:rsidRPr="00DD1201">
        <w:rPr>
          <w:b/>
          <w:bCs/>
          <w:rtl/>
        </w:rPr>
        <w:t xml:space="preserve">לעורך הדין </w:t>
      </w:r>
      <w:r w:rsidR="00367172">
        <w:rPr>
          <w:rFonts w:hint="cs"/>
          <w:b/>
          <w:bCs/>
          <w:rtl/>
        </w:rPr>
        <w:t>****</w:t>
      </w:r>
      <w:r w:rsidR="00DD1201" w:rsidRPr="00DD1201">
        <w:rPr>
          <w:b/>
          <w:bCs/>
          <w:rtl/>
        </w:rPr>
        <w:t>ולרוכשים לפעול כאמור בהחלטה זו, לקבל לידיו את התשלום המעוקל באמצעות שיק בנקאי  ערוך לפקודת גזברות בית המשפט ושיופקד בקופת בית המשפט במסגרת תיק זה, עד למתן פסק הדין הסופי או החלטה אחרת.</w:t>
      </w:r>
      <w:r w:rsidR="00DD1201" w:rsidRPr="00DD1201">
        <w:rPr>
          <w:rFonts w:ascii="Arial" w:hAnsi="Arial" w:hint="cs"/>
          <w:b/>
          <w:bCs/>
          <w:noProof w:val="0"/>
          <w:rtl/>
        </w:rPr>
        <w:t>"</w:t>
      </w:r>
    </w:p>
    <w:p w:rsidR="00DD1201" w:rsidRPr="00DD1201" w:rsidRDefault="00DD1201" w:rsidP="00DD1201">
      <w:pPr>
        <w:pStyle w:val="ad"/>
        <w:rPr>
          <w:rFonts w:ascii="Arial" w:hAnsi="Arial"/>
          <w:b/>
          <w:bCs/>
          <w:noProof w:val="0"/>
          <w:rtl/>
        </w:rPr>
      </w:pPr>
    </w:p>
    <w:p w:rsidR="00DD1201" w:rsidRDefault="00DD1201" w:rsidP="00DD1201">
      <w:pPr>
        <w:spacing w:line="360" w:lineRule="auto"/>
        <w:jc w:val="both"/>
        <w:rPr>
          <w:rFonts w:ascii="Arial" w:hAnsi="Arial"/>
          <w:b/>
          <w:bCs/>
          <w:noProof w:val="0"/>
          <w:u w:val="single"/>
          <w:rtl/>
        </w:rPr>
      </w:pPr>
      <w:r w:rsidRPr="00DD1201">
        <w:rPr>
          <w:rFonts w:ascii="Arial" w:hAnsi="Arial" w:hint="cs"/>
          <w:b/>
          <w:bCs/>
          <w:noProof w:val="0"/>
          <w:u w:val="single"/>
          <w:rtl/>
        </w:rPr>
        <w:t>הבקשה לפניי</w:t>
      </w:r>
      <w:r w:rsidR="00907C55">
        <w:rPr>
          <w:rFonts w:ascii="Arial" w:hAnsi="Arial" w:hint="cs"/>
          <w:b/>
          <w:bCs/>
          <w:noProof w:val="0"/>
          <w:u w:val="single"/>
          <w:rtl/>
        </w:rPr>
        <w:t xml:space="preserve"> ועיקר טענות הצדדים</w:t>
      </w:r>
      <w:r w:rsidRPr="00DD1201">
        <w:rPr>
          <w:rFonts w:ascii="Arial" w:hAnsi="Arial" w:hint="cs"/>
          <w:b/>
          <w:bCs/>
          <w:noProof w:val="0"/>
          <w:u w:val="single"/>
          <w:rtl/>
        </w:rPr>
        <w:t>:</w:t>
      </w:r>
    </w:p>
    <w:p w:rsidR="0047436C" w:rsidRPr="00DD1201" w:rsidRDefault="0047436C" w:rsidP="00D06049">
      <w:pPr>
        <w:jc w:val="both"/>
        <w:rPr>
          <w:rFonts w:ascii="Arial" w:hAnsi="Arial"/>
          <w:b/>
          <w:bCs/>
          <w:noProof w:val="0"/>
          <w:u w:val="single"/>
        </w:rPr>
      </w:pPr>
    </w:p>
    <w:p w:rsidR="008A0C61" w:rsidRPr="0047436C" w:rsidRDefault="00DD1201" w:rsidP="00935241">
      <w:pPr>
        <w:pStyle w:val="ad"/>
        <w:numPr>
          <w:ilvl w:val="0"/>
          <w:numId w:val="1"/>
        </w:numPr>
        <w:spacing w:line="360" w:lineRule="auto"/>
        <w:jc w:val="both"/>
        <w:rPr>
          <w:rFonts w:ascii="Arial" w:hAnsi="Arial"/>
          <w:noProof w:val="0"/>
        </w:rPr>
      </w:pPr>
      <w:r w:rsidRPr="008A0C61">
        <w:rPr>
          <w:rFonts w:ascii="Arial" w:hAnsi="Arial" w:hint="cs"/>
          <w:noProof w:val="0"/>
          <w:rtl/>
        </w:rPr>
        <w:t xml:space="preserve">ביום 19.11.24 עתרה </w:t>
      </w:r>
      <w:r w:rsidRPr="008A0C61">
        <w:rPr>
          <w:rFonts w:ascii="Arial" w:hAnsi="Arial" w:hint="cs"/>
          <w:noProof w:val="0"/>
          <w:u w:val="single"/>
          <w:rtl/>
        </w:rPr>
        <w:t xml:space="preserve">התובעת </w:t>
      </w:r>
      <w:r w:rsidR="008A0C61">
        <w:rPr>
          <w:rFonts w:ascii="Arial" w:hAnsi="Arial" w:hint="cs"/>
          <w:noProof w:val="0"/>
          <w:rtl/>
        </w:rPr>
        <w:t>ל</w:t>
      </w:r>
      <w:r w:rsidRPr="008A0C61">
        <w:rPr>
          <w:rFonts w:ascii="Arial" w:hAnsi="Arial" w:hint="cs"/>
          <w:noProof w:val="0"/>
          <w:rtl/>
        </w:rPr>
        <w:t>סעד לפניי</w:t>
      </w:r>
      <w:r w:rsidR="0017708D">
        <w:rPr>
          <w:rFonts w:ascii="Arial" w:hAnsi="Arial" w:hint="cs"/>
          <w:noProof w:val="0"/>
          <w:rtl/>
        </w:rPr>
        <w:t>, לפיו מחצית מהתמורה שתיוותר לאחר סילוק המשכנתא תועבר לחשבונה הפרטי ולא לחשבון הבנק המשותף של ה</w:t>
      </w:r>
      <w:r w:rsidR="00A9514A">
        <w:rPr>
          <w:rFonts w:ascii="Arial" w:hAnsi="Arial" w:hint="cs"/>
          <w:noProof w:val="0"/>
          <w:rtl/>
        </w:rPr>
        <w:t>צדדים כאמור בהסכם המכר עליו חתמו</w:t>
      </w:r>
      <w:r w:rsidR="0017708D">
        <w:rPr>
          <w:rFonts w:ascii="Arial" w:hAnsi="Arial" w:hint="cs"/>
          <w:noProof w:val="0"/>
          <w:rtl/>
        </w:rPr>
        <w:t xml:space="preserve">. לטענתה, </w:t>
      </w:r>
      <w:r w:rsidR="002E37E8">
        <w:rPr>
          <w:rFonts w:ascii="Arial" w:hAnsi="Arial" w:hint="cs"/>
          <w:noProof w:val="0"/>
          <w:rtl/>
        </w:rPr>
        <w:t>ב</w:t>
      </w:r>
      <w:r w:rsidR="0047436C" w:rsidRPr="008A0C61">
        <w:rPr>
          <w:rFonts w:ascii="Arial" w:hAnsi="Arial" w:hint="cs"/>
          <w:noProof w:val="0"/>
          <w:rtl/>
        </w:rPr>
        <w:t xml:space="preserve">תביעתה </w:t>
      </w:r>
      <w:r w:rsidR="00D06049">
        <w:rPr>
          <w:rFonts w:ascii="Arial" w:hAnsi="Arial" w:hint="cs"/>
          <w:noProof w:val="0"/>
          <w:rtl/>
        </w:rPr>
        <w:t>עתרה לסעד עיקרי כמבוקש בסעד הזמני ו</w:t>
      </w:r>
      <w:r w:rsidR="0047436C" w:rsidRPr="008A0C61">
        <w:rPr>
          <w:rFonts w:ascii="Arial" w:hAnsi="Arial" w:hint="cs"/>
          <w:noProof w:val="0"/>
          <w:rtl/>
        </w:rPr>
        <w:t>למינוי אקטואר חוקר שיחווה דעתו בעניין התנהלות</w:t>
      </w:r>
      <w:r w:rsidR="002E37E8">
        <w:rPr>
          <w:rFonts w:ascii="Arial" w:hAnsi="Arial" w:hint="cs"/>
          <w:noProof w:val="0"/>
          <w:rtl/>
        </w:rPr>
        <w:t xml:space="preserve"> הנתבע</w:t>
      </w:r>
      <w:r w:rsidR="0047436C" w:rsidRPr="008A0C61">
        <w:rPr>
          <w:rFonts w:ascii="Arial" w:hAnsi="Arial" w:hint="cs"/>
          <w:noProof w:val="0"/>
          <w:rtl/>
        </w:rPr>
        <w:t xml:space="preserve"> בחשבון המשותף ו</w:t>
      </w:r>
      <w:r w:rsidR="002E37E8">
        <w:rPr>
          <w:rFonts w:ascii="Arial" w:hAnsi="Arial" w:hint="cs"/>
          <w:noProof w:val="0"/>
          <w:rtl/>
        </w:rPr>
        <w:t>השימושים שעשה ב</w:t>
      </w:r>
      <w:r w:rsidR="0047436C" w:rsidRPr="008A0C61">
        <w:rPr>
          <w:rFonts w:ascii="Arial" w:hAnsi="Arial" w:hint="cs"/>
          <w:noProof w:val="0"/>
          <w:rtl/>
        </w:rPr>
        <w:t>כרטיסי אשראי חוץ בנקאי</w:t>
      </w:r>
      <w:r w:rsidR="00D06049">
        <w:rPr>
          <w:rFonts w:ascii="Arial" w:hAnsi="Arial" w:hint="cs"/>
          <w:noProof w:val="0"/>
          <w:rtl/>
        </w:rPr>
        <w:t xml:space="preserve">ים, שכן לגרסתה </w:t>
      </w:r>
      <w:r w:rsidR="002E37E8">
        <w:rPr>
          <w:rFonts w:ascii="Arial" w:hAnsi="Arial" w:hint="cs"/>
          <w:noProof w:val="0"/>
          <w:rtl/>
        </w:rPr>
        <w:t xml:space="preserve">משך כספים </w:t>
      </w:r>
      <w:r w:rsidR="00907C55">
        <w:rPr>
          <w:rFonts w:ascii="Arial" w:hAnsi="Arial" w:hint="cs"/>
          <w:noProof w:val="0"/>
          <w:rtl/>
        </w:rPr>
        <w:t>וי</w:t>
      </w:r>
      <w:r w:rsidR="002E37E8">
        <w:rPr>
          <w:rFonts w:ascii="Arial" w:hAnsi="Arial" w:hint="cs"/>
          <w:noProof w:val="0"/>
          <w:rtl/>
        </w:rPr>
        <w:t>צר חובות בכרטיסי אשראי שלא לטובת התא המשפחתי</w:t>
      </w:r>
      <w:r w:rsidR="00907C55">
        <w:rPr>
          <w:rFonts w:ascii="Arial" w:hAnsi="Arial" w:hint="cs"/>
          <w:noProof w:val="0"/>
          <w:rtl/>
        </w:rPr>
        <w:t xml:space="preserve">, ואלה מסתכמים בסך של - 900,000 ₪. </w:t>
      </w:r>
      <w:r w:rsidR="0047436C">
        <w:rPr>
          <w:rFonts w:ascii="Arial" w:hAnsi="Arial" w:hint="cs"/>
          <w:noProof w:val="0"/>
          <w:rtl/>
        </w:rPr>
        <w:t xml:space="preserve">על כן, </w:t>
      </w:r>
      <w:r w:rsidRPr="0047436C">
        <w:rPr>
          <w:rFonts w:ascii="Arial" w:hAnsi="Arial" w:hint="cs"/>
          <w:noProof w:val="0"/>
          <w:rtl/>
        </w:rPr>
        <w:t>ככל ולא יינתן הצו, יגרם לה נזק בלתי הפיך של איבוד כספים לטובת כיסוי חובות שהנתבע צבר</w:t>
      </w:r>
      <w:r w:rsidR="00907C55">
        <w:rPr>
          <w:rFonts w:ascii="Arial" w:hAnsi="Arial" w:hint="cs"/>
          <w:noProof w:val="0"/>
          <w:rtl/>
        </w:rPr>
        <w:t>, בהם אינה חבה.</w:t>
      </w:r>
      <w:r w:rsidRPr="0047436C">
        <w:rPr>
          <w:rFonts w:ascii="Arial" w:hAnsi="Arial" w:hint="cs"/>
          <w:noProof w:val="0"/>
          <w:rtl/>
        </w:rPr>
        <w:t xml:space="preserve"> </w:t>
      </w:r>
    </w:p>
    <w:p w:rsidR="008A0C61" w:rsidRPr="0047436C" w:rsidRDefault="008A0C61" w:rsidP="0047436C">
      <w:pPr>
        <w:jc w:val="both"/>
        <w:rPr>
          <w:rFonts w:ascii="Arial" w:hAnsi="Arial"/>
          <w:noProof w:val="0"/>
          <w:rtl/>
        </w:rPr>
      </w:pPr>
    </w:p>
    <w:p w:rsidR="00BA55D2" w:rsidRDefault="00DD1201" w:rsidP="00907C55">
      <w:pPr>
        <w:pStyle w:val="ad"/>
        <w:numPr>
          <w:ilvl w:val="0"/>
          <w:numId w:val="1"/>
        </w:numPr>
        <w:spacing w:line="360" w:lineRule="auto"/>
        <w:jc w:val="both"/>
        <w:rPr>
          <w:rFonts w:ascii="Arial" w:hAnsi="Arial"/>
          <w:noProof w:val="0"/>
        </w:rPr>
      </w:pPr>
      <w:r>
        <w:rPr>
          <w:rFonts w:ascii="Arial" w:hAnsi="Arial" w:hint="cs"/>
          <w:noProof w:val="0"/>
          <w:rtl/>
        </w:rPr>
        <w:t xml:space="preserve">עוד </w:t>
      </w:r>
      <w:r w:rsidR="0047436C">
        <w:rPr>
          <w:rFonts w:ascii="Arial" w:hAnsi="Arial" w:hint="cs"/>
          <w:noProof w:val="0"/>
          <w:rtl/>
        </w:rPr>
        <w:t>טענה</w:t>
      </w:r>
      <w:r>
        <w:rPr>
          <w:rFonts w:ascii="Arial" w:hAnsi="Arial" w:hint="cs"/>
          <w:noProof w:val="0"/>
          <w:rtl/>
        </w:rPr>
        <w:t xml:space="preserve"> התובעת שחתימתה על הסכם המכר </w:t>
      </w:r>
      <w:r w:rsidR="00042896">
        <w:rPr>
          <w:rFonts w:ascii="Arial" w:hAnsi="Arial" w:hint="cs"/>
          <w:noProof w:val="0"/>
          <w:rtl/>
        </w:rPr>
        <w:t>נעשתה לאחר שהנתבע הפעיל עליה לחץ כבד למכור את הדירה ומבלי שבדקה את החשבון. כך גם הנתבע "גרר אותה</w:t>
      </w:r>
      <w:r w:rsidR="00907C55">
        <w:rPr>
          <w:rFonts w:ascii="Arial" w:hAnsi="Arial" w:hint="cs"/>
          <w:noProof w:val="0"/>
          <w:rtl/>
        </w:rPr>
        <w:t>"</w:t>
      </w:r>
      <w:r w:rsidR="00042896">
        <w:rPr>
          <w:rFonts w:ascii="Arial" w:hAnsi="Arial" w:hint="cs"/>
          <w:noProof w:val="0"/>
          <w:rtl/>
        </w:rPr>
        <w:t xml:space="preserve"> לחתום על הגבלת חשבונם ועל הוראה לכיסוי התחייבויות, תוך שבדיעבד הבינה כי התחייבויות אלה מקורן בכרטיסי אשראי חוץ בנקאיים שעליהם כלל לא ידעה. </w:t>
      </w:r>
    </w:p>
    <w:p w:rsidR="00907C55" w:rsidRPr="00907C55" w:rsidRDefault="00907C55" w:rsidP="00907C55">
      <w:pPr>
        <w:pStyle w:val="ad"/>
        <w:rPr>
          <w:rFonts w:ascii="Arial" w:hAnsi="Arial"/>
          <w:noProof w:val="0"/>
          <w:rtl/>
        </w:rPr>
      </w:pPr>
    </w:p>
    <w:p w:rsidR="00042896" w:rsidRDefault="00042896" w:rsidP="009144AB">
      <w:pPr>
        <w:pStyle w:val="ad"/>
        <w:numPr>
          <w:ilvl w:val="0"/>
          <w:numId w:val="1"/>
        </w:numPr>
        <w:spacing w:line="360" w:lineRule="auto"/>
        <w:jc w:val="both"/>
        <w:rPr>
          <w:rFonts w:ascii="Arial" w:hAnsi="Arial"/>
          <w:noProof w:val="0"/>
        </w:rPr>
      </w:pPr>
      <w:r>
        <w:rPr>
          <w:rFonts w:ascii="Arial" w:hAnsi="Arial" w:hint="cs"/>
          <w:noProof w:val="0"/>
          <w:rtl/>
        </w:rPr>
        <w:t xml:space="preserve">בתגובתו טען </w:t>
      </w:r>
      <w:r w:rsidRPr="00042896">
        <w:rPr>
          <w:rFonts w:ascii="Arial" w:hAnsi="Arial" w:hint="cs"/>
          <w:noProof w:val="0"/>
          <w:u w:val="single"/>
          <w:rtl/>
        </w:rPr>
        <w:t>הנתבע</w:t>
      </w:r>
      <w:r>
        <w:rPr>
          <w:rFonts w:ascii="Arial" w:hAnsi="Arial" w:hint="cs"/>
          <w:noProof w:val="0"/>
          <w:rtl/>
        </w:rPr>
        <w:t>, שיש להורות על דחיית הבקשה, מקום בו</w:t>
      </w:r>
      <w:r w:rsidR="009144AB">
        <w:rPr>
          <w:rFonts w:ascii="Arial" w:hAnsi="Arial" w:hint="cs"/>
          <w:noProof w:val="0"/>
          <w:rtl/>
        </w:rPr>
        <w:t xml:space="preserve"> בתחילת ההליך ובטרם הוגש כתב הגנה, </w:t>
      </w:r>
      <w:r>
        <w:rPr>
          <w:rFonts w:ascii="Arial" w:hAnsi="Arial" w:hint="cs"/>
          <w:noProof w:val="0"/>
          <w:rtl/>
        </w:rPr>
        <w:t>עותרת</w:t>
      </w:r>
      <w:r w:rsidR="002E37E8">
        <w:rPr>
          <w:rFonts w:ascii="Arial" w:hAnsi="Arial" w:hint="cs"/>
          <w:noProof w:val="0"/>
          <w:rtl/>
        </w:rPr>
        <w:t xml:space="preserve"> התובעת</w:t>
      </w:r>
      <w:r>
        <w:rPr>
          <w:rFonts w:ascii="Arial" w:hAnsi="Arial" w:hint="cs"/>
          <w:noProof w:val="0"/>
          <w:rtl/>
        </w:rPr>
        <w:t xml:space="preserve"> להחריג הלוואת שניטלו בתקופת החיים המשותפים</w:t>
      </w:r>
      <w:r w:rsidR="009144AB">
        <w:rPr>
          <w:rFonts w:ascii="Arial" w:hAnsi="Arial" w:hint="cs"/>
          <w:noProof w:val="0"/>
          <w:rtl/>
        </w:rPr>
        <w:t>, תוך ש</w:t>
      </w:r>
      <w:r>
        <w:rPr>
          <w:rFonts w:ascii="Arial" w:hAnsi="Arial" w:hint="cs"/>
          <w:noProof w:val="0"/>
          <w:rtl/>
        </w:rPr>
        <w:t>מדובר בסעד קיצוני ש</w:t>
      </w:r>
      <w:r w:rsidR="009144AB">
        <w:rPr>
          <w:rFonts w:ascii="Arial" w:hAnsi="Arial" w:hint="cs"/>
          <w:noProof w:val="0"/>
          <w:rtl/>
        </w:rPr>
        <w:t>השלכותיו עלולות להיות הרות גורל</w:t>
      </w:r>
      <w:r>
        <w:rPr>
          <w:rFonts w:ascii="Arial" w:hAnsi="Arial" w:hint="cs"/>
          <w:noProof w:val="0"/>
          <w:rtl/>
        </w:rPr>
        <w:t xml:space="preserve"> לשני הצדדים, </w:t>
      </w:r>
      <w:r w:rsidR="00456002">
        <w:rPr>
          <w:rFonts w:ascii="Arial" w:hAnsi="Arial" w:hint="cs"/>
          <w:noProof w:val="0"/>
          <w:rtl/>
        </w:rPr>
        <w:t xml:space="preserve">ואף </w:t>
      </w:r>
      <w:r w:rsidR="009144AB">
        <w:rPr>
          <w:rFonts w:ascii="Arial" w:hAnsi="Arial" w:hint="cs"/>
          <w:noProof w:val="0"/>
          <w:rtl/>
        </w:rPr>
        <w:t>להביאו</w:t>
      </w:r>
      <w:r w:rsidR="00456002">
        <w:rPr>
          <w:rFonts w:ascii="Arial" w:hAnsi="Arial" w:hint="cs"/>
          <w:noProof w:val="0"/>
          <w:rtl/>
        </w:rPr>
        <w:t xml:space="preserve"> לכדי חדלות פירעון.</w:t>
      </w:r>
      <w:r w:rsidR="009144AB">
        <w:rPr>
          <w:rFonts w:ascii="Arial" w:hAnsi="Arial" w:hint="cs"/>
          <w:noProof w:val="0"/>
          <w:rtl/>
        </w:rPr>
        <w:t xml:space="preserve"> כמו כן, יהיה בכך בכדי להביא להגדלת היקף החובות.</w:t>
      </w:r>
    </w:p>
    <w:p w:rsidR="009144AB" w:rsidRPr="002E37E8" w:rsidRDefault="009144AB" w:rsidP="002E37E8">
      <w:pPr>
        <w:pStyle w:val="ad"/>
        <w:rPr>
          <w:rFonts w:ascii="Arial" w:hAnsi="Arial"/>
          <w:noProof w:val="0"/>
          <w:rtl/>
        </w:rPr>
      </w:pPr>
    </w:p>
    <w:p w:rsidR="009144AB" w:rsidRPr="002E37E8" w:rsidRDefault="00042896" w:rsidP="00DC23DE">
      <w:pPr>
        <w:pStyle w:val="ad"/>
        <w:numPr>
          <w:ilvl w:val="0"/>
          <w:numId w:val="1"/>
        </w:numPr>
        <w:spacing w:line="360" w:lineRule="auto"/>
        <w:jc w:val="both"/>
        <w:rPr>
          <w:rFonts w:ascii="Arial" w:hAnsi="Arial"/>
          <w:noProof w:val="0"/>
        </w:rPr>
      </w:pPr>
      <w:r>
        <w:rPr>
          <w:rFonts w:ascii="Arial" w:hAnsi="Arial" w:hint="cs"/>
          <w:noProof w:val="0"/>
          <w:rtl/>
        </w:rPr>
        <w:t>עוד גורס הנתבע, שבבקשתה, דה פקטו, עותרת</w:t>
      </w:r>
      <w:r w:rsidR="009144AB">
        <w:rPr>
          <w:rFonts w:ascii="Arial" w:hAnsi="Arial" w:hint="cs"/>
          <w:noProof w:val="0"/>
          <w:rtl/>
        </w:rPr>
        <w:t xml:space="preserve"> התובעת </w:t>
      </w:r>
      <w:r>
        <w:rPr>
          <w:rFonts w:ascii="Arial" w:hAnsi="Arial" w:hint="cs"/>
          <w:noProof w:val="0"/>
          <w:rtl/>
        </w:rPr>
        <w:t xml:space="preserve"> לש</w:t>
      </w:r>
      <w:r w:rsidR="009144AB">
        <w:rPr>
          <w:rFonts w:ascii="Arial" w:hAnsi="Arial" w:hint="cs"/>
          <w:noProof w:val="0"/>
          <w:rtl/>
        </w:rPr>
        <w:t>ינוי הוראות הסכם המכר</w:t>
      </w:r>
      <w:r w:rsidR="00D86607">
        <w:rPr>
          <w:rFonts w:ascii="Arial" w:hAnsi="Arial" w:hint="cs"/>
          <w:noProof w:val="0"/>
          <w:rtl/>
        </w:rPr>
        <w:t xml:space="preserve"> והרשאה לחיוב חשבון והגבלתו לשתי חתימ</w:t>
      </w:r>
      <w:r w:rsidR="00907C55">
        <w:rPr>
          <w:rFonts w:ascii="Arial" w:hAnsi="Arial" w:hint="cs"/>
          <w:noProof w:val="0"/>
          <w:rtl/>
        </w:rPr>
        <w:t>ות, וזאת חרף העובדה שחתמה על מסמכים אלה  בהיותה אדם בוגר וכשיר.</w:t>
      </w:r>
      <w:r w:rsidR="00C21B7B">
        <w:rPr>
          <w:rFonts w:ascii="Arial" w:hAnsi="Arial" w:hint="cs"/>
          <w:noProof w:val="0"/>
          <w:rtl/>
        </w:rPr>
        <w:t xml:space="preserve"> </w:t>
      </w:r>
      <w:r w:rsidR="009144AB">
        <w:rPr>
          <w:rFonts w:ascii="Arial" w:hAnsi="Arial" w:hint="cs"/>
          <w:noProof w:val="0"/>
          <w:rtl/>
        </w:rPr>
        <w:t xml:space="preserve">בנוסף, בעת חתימת ההסכם, התובעת הייתה מיוצגת בהליך המשפטי בין הצדדים וזאת בנוסף לייצוג במסגרת עסקת המכר. </w:t>
      </w:r>
      <w:r w:rsidR="00907C55" w:rsidRPr="002E37E8">
        <w:rPr>
          <w:rFonts w:ascii="Arial" w:hAnsi="Arial" w:hint="cs"/>
          <w:noProof w:val="0"/>
          <w:rtl/>
        </w:rPr>
        <w:t>כך גם חרף בקשתה,</w:t>
      </w:r>
      <w:r w:rsidR="009144AB" w:rsidRPr="002E37E8">
        <w:rPr>
          <w:rFonts w:ascii="Arial" w:hAnsi="Arial" w:hint="cs"/>
          <w:noProof w:val="0"/>
          <w:rtl/>
        </w:rPr>
        <w:t xml:space="preserve"> כבר הופקדו</w:t>
      </w:r>
      <w:r w:rsidR="00DC23DE">
        <w:rPr>
          <w:rFonts w:ascii="Arial" w:hAnsi="Arial" w:hint="cs"/>
          <w:noProof w:val="0"/>
          <w:rtl/>
        </w:rPr>
        <w:t xml:space="preserve"> בחשבון המשותף סך של 200,000 ₪ וזאת בהתאם להסכם.</w:t>
      </w:r>
    </w:p>
    <w:p w:rsidR="009144AB" w:rsidRPr="009144AB" w:rsidRDefault="009144AB" w:rsidP="00907C55">
      <w:pPr>
        <w:pStyle w:val="ad"/>
        <w:rPr>
          <w:rFonts w:ascii="Arial" w:hAnsi="Arial"/>
          <w:noProof w:val="0"/>
          <w:rtl/>
        </w:rPr>
      </w:pPr>
    </w:p>
    <w:p w:rsidR="00D86607" w:rsidRDefault="00907C55" w:rsidP="00907C55">
      <w:pPr>
        <w:pStyle w:val="ad"/>
        <w:numPr>
          <w:ilvl w:val="0"/>
          <w:numId w:val="1"/>
        </w:numPr>
        <w:spacing w:line="360" w:lineRule="auto"/>
        <w:jc w:val="both"/>
        <w:rPr>
          <w:rFonts w:ascii="Arial" w:hAnsi="Arial"/>
          <w:noProof w:val="0"/>
        </w:rPr>
      </w:pPr>
      <w:r>
        <w:rPr>
          <w:rFonts w:ascii="Arial" w:hAnsi="Arial" w:hint="cs"/>
          <w:noProof w:val="0"/>
          <w:rtl/>
        </w:rPr>
        <w:t>עוד סבור הנתבע ש</w:t>
      </w:r>
      <w:r w:rsidR="00C21B7B" w:rsidRPr="009144AB">
        <w:rPr>
          <w:rFonts w:ascii="Arial" w:hAnsi="Arial" w:hint="cs"/>
          <w:noProof w:val="0"/>
          <w:rtl/>
        </w:rPr>
        <w:t>קבלת הבקשה תביא להפר</w:t>
      </w:r>
      <w:r w:rsidR="000244F2" w:rsidRPr="009144AB">
        <w:rPr>
          <w:rFonts w:ascii="Arial" w:hAnsi="Arial" w:hint="cs"/>
          <w:noProof w:val="0"/>
          <w:rtl/>
        </w:rPr>
        <w:t>ה של ההסכם</w:t>
      </w:r>
      <w:r w:rsidR="00D86607">
        <w:rPr>
          <w:rFonts w:ascii="Arial" w:hAnsi="Arial" w:hint="cs"/>
          <w:noProof w:val="0"/>
          <w:rtl/>
        </w:rPr>
        <w:t xml:space="preserve">, ובשל כך, הצדדים יהיו חשופים לחיובים לרבות </w:t>
      </w:r>
      <w:r w:rsidR="000244F2" w:rsidRPr="009144AB">
        <w:rPr>
          <w:rFonts w:ascii="Arial" w:hAnsi="Arial" w:hint="cs"/>
          <w:noProof w:val="0"/>
          <w:rtl/>
        </w:rPr>
        <w:t>פיצוי מוסכם</w:t>
      </w:r>
      <w:r w:rsidR="00D86607">
        <w:rPr>
          <w:rFonts w:ascii="Arial" w:hAnsi="Arial" w:hint="cs"/>
          <w:noProof w:val="0"/>
          <w:rtl/>
        </w:rPr>
        <w:t xml:space="preserve"> בסך 230,000 ₪. </w:t>
      </w:r>
    </w:p>
    <w:p w:rsidR="00042896" w:rsidRDefault="00C21B7B" w:rsidP="00DC23D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הנתבע </w:t>
      </w:r>
      <w:r w:rsidR="00D86607">
        <w:rPr>
          <w:rFonts w:ascii="Arial" w:hAnsi="Arial" w:hint="cs"/>
          <w:noProof w:val="0"/>
          <w:rtl/>
        </w:rPr>
        <w:t>מפרט ש</w:t>
      </w:r>
      <w:r>
        <w:rPr>
          <w:rFonts w:ascii="Arial" w:hAnsi="Arial" w:hint="cs"/>
          <w:noProof w:val="0"/>
          <w:rtl/>
        </w:rPr>
        <w:t>הסכומים שעתידים להתקבל מהמכר ישמש</w:t>
      </w:r>
      <w:r w:rsidR="00D86607">
        <w:rPr>
          <w:rFonts w:ascii="Arial" w:hAnsi="Arial" w:hint="cs"/>
          <w:noProof w:val="0"/>
          <w:rtl/>
        </w:rPr>
        <w:t>ו</w:t>
      </w:r>
      <w:r>
        <w:rPr>
          <w:rFonts w:ascii="Arial" w:hAnsi="Arial" w:hint="cs"/>
          <w:noProof w:val="0"/>
          <w:rtl/>
        </w:rPr>
        <w:t xml:space="preserve"> לסילוק הלוואת המשכנתא כמו </w:t>
      </w:r>
      <w:r w:rsidR="00D86607">
        <w:rPr>
          <w:rFonts w:ascii="Arial" w:hAnsi="Arial" w:hint="cs"/>
          <w:noProof w:val="0"/>
          <w:rtl/>
        </w:rPr>
        <w:t>גם להתחייבות אותם נטלו הצדדים, כך</w:t>
      </w:r>
      <w:r w:rsidR="00935241">
        <w:rPr>
          <w:rFonts w:ascii="Arial" w:hAnsi="Arial" w:hint="cs"/>
          <w:noProof w:val="0"/>
          <w:rtl/>
        </w:rPr>
        <w:t xml:space="preserve"> שלכל היותר יוותר בידי כל צד סך של 100,000 ₪ </w:t>
      </w:r>
      <w:r>
        <w:rPr>
          <w:rFonts w:ascii="Arial" w:hAnsi="Arial" w:hint="cs"/>
          <w:noProof w:val="0"/>
          <w:rtl/>
        </w:rPr>
        <w:t xml:space="preserve"> וזאת בין היתר נוכח העיקול שהוטל לטובת אבי התובעת.</w:t>
      </w:r>
    </w:p>
    <w:p w:rsidR="00D86607" w:rsidRPr="00367172" w:rsidRDefault="00D86607" w:rsidP="00935241">
      <w:pPr>
        <w:pStyle w:val="ad"/>
        <w:rPr>
          <w:rFonts w:ascii="Arial" w:hAnsi="Arial"/>
          <w:noProof w:val="0"/>
          <w:rtl/>
        </w:rPr>
      </w:pPr>
    </w:p>
    <w:p w:rsidR="00C21B7B" w:rsidRDefault="00367172" w:rsidP="00935241">
      <w:pPr>
        <w:pStyle w:val="ad"/>
        <w:numPr>
          <w:ilvl w:val="0"/>
          <w:numId w:val="1"/>
        </w:numPr>
        <w:spacing w:line="360" w:lineRule="auto"/>
        <w:jc w:val="both"/>
        <w:rPr>
          <w:rFonts w:ascii="Arial" w:hAnsi="Arial"/>
          <w:noProof w:val="0"/>
        </w:rPr>
      </w:pPr>
      <w:r>
        <w:rPr>
          <w:rFonts w:ascii="Arial" w:hAnsi="Arial" w:hint="cs"/>
          <w:noProof w:val="0"/>
          <w:rtl/>
        </w:rPr>
        <w:t xml:space="preserve">עוד </w:t>
      </w:r>
      <w:r w:rsidR="00C73E1D">
        <w:rPr>
          <w:rFonts w:ascii="Arial" w:hAnsi="Arial" w:hint="cs"/>
          <w:noProof w:val="0"/>
          <w:rtl/>
        </w:rPr>
        <w:t xml:space="preserve">לדבריו, הבקשה הוגשה בחוסר תום לב וזאת לאחר שבקשת התובעת לעיקול </w:t>
      </w:r>
      <w:r w:rsidR="00935241">
        <w:rPr>
          <w:rFonts w:ascii="Arial" w:hAnsi="Arial" w:hint="cs"/>
          <w:noProof w:val="0"/>
          <w:rtl/>
        </w:rPr>
        <w:t xml:space="preserve">בהליך המתברר לפני </w:t>
      </w:r>
      <w:r w:rsidR="00C73E1D">
        <w:rPr>
          <w:rFonts w:ascii="Arial" w:hAnsi="Arial" w:hint="cs"/>
          <w:noProof w:val="0"/>
          <w:rtl/>
        </w:rPr>
        <w:t xml:space="preserve">בית הדין הרבני, </w:t>
      </w:r>
      <w:r w:rsidR="00935241">
        <w:rPr>
          <w:rFonts w:ascii="Arial" w:hAnsi="Arial" w:hint="cs"/>
          <w:noProof w:val="0"/>
          <w:rtl/>
        </w:rPr>
        <w:t>נדחתה</w:t>
      </w:r>
      <w:r w:rsidR="00C73E1D">
        <w:rPr>
          <w:rFonts w:ascii="Arial" w:hAnsi="Arial" w:hint="cs"/>
          <w:noProof w:val="0"/>
          <w:rtl/>
        </w:rPr>
        <w:t>.</w:t>
      </w:r>
      <w:r w:rsidR="00456002">
        <w:rPr>
          <w:rFonts w:ascii="Arial" w:hAnsi="Arial" w:hint="cs"/>
          <w:noProof w:val="0"/>
          <w:rtl/>
        </w:rPr>
        <w:t xml:space="preserve"> כמו כן, התובעת לא פירטה </w:t>
      </w:r>
      <w:r w:rsidR="00907C55">
        <w:rPr>
          <w:rFonts w:ascii="Arial" w:hAnsi="Arial" w:hint="cs"/>
          <w:noProof w:val="0"/>
          <w:rtl/>
        </w:rPr>
        <w:t>ש</w:t>
      </w:r>
      <w:r w:rsidR="00456002">
        <w:rPr>
          <w:rFonts w:ascii="Arial" w:hAnsi="Arial" w:hint="cs"/>
          <w:noProof w:val="0"/>
          <w:rtl/>
        </w:rPr>
        <w:t>בבעל</w:t>
      </w:r>
      <w:r w:rsidR="00935241">
        <w:rPr>
          <w:rFonts w:ascii="Arial" w:hAnsi="Arial" w:hint="cs"/>
          <w:noProof w:val="0"/>
          <w:rtl/>
        </w:rPr>
        <w:t>ות הצדדים 2 נכסים נוספים בחו"ל אשר יכולים לשמש כבטוחה ככל ותתקבל תביעת.</w:t>
      </w:r>
    </w:p>
    <w:p w:rsidR="00D86607" w:rsidRPr="00935241" w:rsidRDefault="00D86607" w:rsidP="00935241">
      <w:pPr>
        <w:pStyle w:val="ad"/>
        <w:rPr>
          <w:rFonts w:ascii="Arial" w:hAnsi="Arial"/>
          <w:noProof w:val="0"/>
          <w:rtl/>
        </w:rPr>
      </w:pPr>
    </w:p>
    <w:p w:rsidR="00D86607" w:rsidRDefault="00DC23DE" w:rsidP="00367172">
      <w:pPr>
        <w:pStyle w:val="ad"/>
        <w:numPr>
          <w:ilvl w:val="0"/>
          <w:numId w:val="1"/>
        </w:numPr>
        <w:spacing w:line="360" w:lineRule="auto"/>
        <w:jc w:val="both"/>
        <w:rPr>
          <w:rFonts w:ascii="Arial" w:hAnsi="Arial"/>
          <w:noProof w:val="0"/>
        </w:rPr>
      </w:pPr>
      <w:r w:rsidRPr="00935241">
        <w:rPr>
          <w:rFonts w:ascii="Arial" w:hAnsi="Arial" w:hint="cs"/>
          <w:noProof w:val="0"/>
          <w:rtl/>
        </w:rPr>
        <w:t>בנוסף לטענות</w:t>
      </w:r>
      <w:r w:rsidR="00367172">
        <w:rPr>
          <w:rFonts w:ascii="Arial" w:hAnsi="Arial" w:hint="cs"/>
          <w:noProof w:val="0"/>
          <w:rtl/>
        </w:rPr>
        <w:t>יו</w:t>
      </w:r>
      <w:r w:rsidRPr="00935241">
        <w:rPr>
          <w:rFonts w:ascii="Arial" w:hAnsi="Arial" w:hint="cs"/>
          <w:noProof w:val="0"/>
          <w:rtl/>
        </w:rPr>
        <w:t xml:space="preserve"> במסגרת תגובתו,</w:t>
      </w:r>
      <w:r w:rsidR="00367172">
        <w:rPr>
          <w:rFonts w:ascii="Arial" w:hAnsi="Arial" w:hint="cs"/>
          <w:noProof w:val="0"/>
          <w:rtl/>
        </w:rPr>
        <w:t xml:space="preserve"> בתביעה הרכושית</w:t>
      </w:r>
      <w:r w:rsidR="00935241" w:rsidRPr="00935241">
        <w:rPr>
          <w:rFonts w:ascii="Arial" w:hAnsi="Arial" w:hint="cs"/>
          <w:noProof w:val="0"/>
          <w:rtl/>
        </w:rPr>
        <w:t xml:space="preserve"> </w:t>
      </w:r>
      <w:r w:rsidRPr="00935241">
        <w:rPr>
          <w:rFonts w:ascii="Arial" w:hAnsi="Arial" w:hint="cs"/>
          <w:noProof w:val="0"/>
          <w:rtl/>
        </w:rPr>
        <w:t xml:space="preserve">עתר לסעד הפוך, קרי </w:t>
      </w:r>
      <w:r w:rsidR="004E1971" w:rsidRPr="00935241">
        <w:rPr>
          <w:rFonts w:ascii="Arial" w:hAnsi="Arial" w:hint="cs"/>
          <w:noProof w:val="0"/>
          <w:rtl/>
        </w:rPr>
        <w:t>לקיום הוראות ההסכם אגב הפקדת כספי המכר</w:t>
      </w:r>
      <w:r w:rsidR="00BA55D2" w:rsidRPr="00935241">
        <w:rPr>
          <w:rFonts w:ascii="Arial" w:hAnsi="Arial" w:hint="cs"/>
          <w:noProof w:val="0"/>
          <w:rtl/>
        </w:rPr>
        <w:t xml:space="preserve"> בחשבון הבנק המשותף</w:t>
      </w:r>
      <w:r w:rsidR="00935241">
        <w:rPr>
          <w:rFonts w:ascii="Arial" w:hAnsi="Arial" w:hint="cs"/>
          <w:noProof w:val="0"/>
          <w:rtl/>
        </w:rPr>
        <w:t>.</w:t>
      </w:r>
    </w:p>
    <w:p w:rsidR="00935241" w:rsidRPr="00367172" w:rsidRDefault="00935241" w:rsidP="00935241">
      <w:pPr>
        <w:jc w:val="both"/>
        <w:rPr>
          <w:rFonts w:ascii="Arial" w:hAnsi="Arial"/>
          <w:noProof w:val="0"/>
          <w:rtl/>
        </w:rPr>
      </w:pPr>
    </w:p>
    <w:p w:rsidR="00BA55D2" w:rsidRDefault="00456002" w:rsidP="00BA55D2">
      <w:pPr>
        <w:spacing w:line="360" w:lineRule="auto"/>
        <w:jc w:val="both"/>
        <w:rPr>
          <w:rFonts w:ascii="Arial" w:hAnsi="Arial"/>
          <w:b/>
          <w:bCs/>
          <w:noProof w:val="0"/>
          <w:u w:val="single"/>
          <w:rtl/>
        </w:rPr>
      </w:pPr>
      <w:r w:rsidRPr="00BA55D2">
        <w:rPr>
          <w:rFonts w:ascii="Arial" w:hAnsi="Arial" w:hint="cs"/>
          <w:b/>
          <w:bCs/>
          <w:noProof w:val="0"/>
          <w:u w:val="single"/>
          <w:rtl/>
        </w:rPr>
        <w:t>דיון והכרעה:</w:t>
      </w:r>
    </w:p>
    <w:p w:rsidR="004E1971" w:rsidRDefault="004E1971" w:rsidP="00907C55">
      <w:pPr>
        <w:jc w:val="both"/>
        <w:rPr>
          <w:rFonts w:ascii="Arial" w:hAnsi="Arial"/>
          <w:noProof w:val="0"/>
          <w:rtl/>
        </w:rPr>
      </w:pPr>
    </w:p>
    <w:p w:rsidR="004E1971" w:rsidRDefault="004E1971" w:rsidP="00907C55">
      <w:pPr>
        <w:spacing w:line="360" w:lineRule="auto"/>
        <w:jc w:val="both"/>
        <w:rPr>
          <w:rFonts w:ascii="Arial" w:hAnsi="Arial"/>
          <w:noProof w:val="0"/>
          <w:rtl/>
        </w:rPr>
      </w:pPr>
      <w:r>
        <w:rPr>
          <w:rFonts w:ascii="Arial" w:hAnsi="Arial" w:hint="cs"/>
          <w:noProof w:val="0"/>
          <w:rtl/>
        </w:rPr>
        <w:t>לאחר שעיינת</w:t>
      </w:r>
      <w:r w:rsidR="00907C55">
        <w:rPr>
          <w:rFonts w:ascii="Arial" w:hAnsi="Arial" w:hint="cs"/>
          <w:noProof w:val="0"/>
          <w:rtl/>
        </w:rPr>
        <w:t xml:space="preserve">י בבקשה על נספחיה, </w:t>
      </w:r>
      <w:r w:rsidR="00D86607">
        <w:rPr>
          <w:rFonts w:ascii="Arial" w:hAnsi="Arial" w:hint="cs"/>
          <w:noProof w:val="0"/>
          <w:rtl/>
        </w:rPr>
        <w:t>בהבהרת התובעת</w:t>
      </w:r>
      <w:r>
        <w:rPr>
          <w:rFonts w:ascii="Arial" w:hAnsi="Arial" w:hint="cs"/>
          <w:noProof w:val="0"/>
          <w:rtl/>
        </w:rPr>
        <w:t xml:space="preserve">, בתגובת </w:t>
      </w:r>
      <w:r w:rsidR="00907C55">
        <w:rPr>
          <w:rFonts w:ascii="Arial" w:hAnsi="Arial" w:hint="cs"/>
          <w:noProof w:val="0"/>
          <w:rtl/>
        </w:rPr>
        <w:t>הנתבע</w:t>
      </w:r>
      <w:r>
        <w:rPr>
          <w:rFonts w:ascii="Arial" w:hAnsi="Arial" w:hint="cs"/>
          <w:noProof w:val="0"/>
          <w:rtl/>
        </w:rPr>
        <w:t xml:space="preserve"> ו</w:t>
      </w:r>
      <w:r w:rsidR="00D86607">
        <w:rPr>
          <w:rFonts w:ascii="Arial" w:hAnsi="Arial" w:hint="cs"/>
          <w:noProof w:val="0"/>
          <w:rtl/>
        </w:rPr>
        <w:t>ב</w:t>
      </w:r>
      <w:r w:rsidR="00907C55">
        <w:rPr>
          <w:rFonts w:ascii="Arial" w:hAnsi="Arial" w:hint="cs"/>
          <w:noProof w:val="0"/>
          <w:rtl/>
        </w:rPr>
        <w:t xml:space="preserve">כתבי </w:t>
      </w:r>
      <w:r>
        <w:rPr>
          <w:rFonts w:ascii="Arial" w:hAnsi="Arial" w:hint="cs"/>
          <w:noProof w:val="0"/>
          <w:rtl/>
        </w:rPr>
        <w:t>הטענות, מצאתי לדחות את הבקשה</w:t>
      </w:r>
      <w:r w:rsidR="00D76DBF">
        <w:rPr>
          <w:rFonts w:ascii="Arial" w:hAnsi="Arial" w:hint="cs"/>
          <w:noProof w:val="0"/>
          <w:rtl/>
        </w:rPr>
        <w:t>. אנמק</w:t>
      </w:r>
      <w:r>
        <w:rPr>
          <w:rFonts w:ascii="Arial" w:hAnsi="Arial" w:hint="cs"/>
          <w:noProof w:val="0"/>
          <w:rtl/>
        </w:rPr>
        <w:t xml:space="preserve">; </w:t>
      </w:r>
    </w:p>
    <w:p w:rsidR="004E1971" w:rsidRPr="004E1971" w:rsidRDefault="004E1971" w:rsidP="00C7745B">
      <w:pPr>
        <w:jc w:val="both"/>
        <w:rPr>
          <w:rFonts w:ascii="Arial" w:hAnsi="Arial"/>
          <w:noProof w:val="0"/>
          <w:rtl/>
        </w:rPr>
      </w:pPr>
    </w:p>
    <w:p w:rsidR="00BA55D2" w:rsidRDefault="004E1971" w:rsidP="00BA55D2">
      <w:pPr>
        <w:pStyle w:val="ae"/>
        <w:numPr>
          <w:ilvl w:val="0"/>
          <w:numId w:val="1"/>
        </w:numPr>
        <w:spacing w:line="360" w:lineRule="auto"/>
        <w:jc w:val="both"/>
        <w:rPr>
          <w:rFonts w:ascii="David" w:hAnsi="David" w:cs="David"/>
          <w:sz w:val="24"/>
          <w:szCs w:val="24"/>
        </w:rPr>
      </w:pPr>
      <w:r>
        <w:rPr>
          <w:rFonts w:ascii="David" w:hAnsi="David" w:cs="David" w:hint="cs"/>
          <w:sz w:val="24"/>
          <w:szCs w:val="24"/>
          <w:rtl/>
        </w:rPr>
        <w:t>ראשית, ה</w:t>
      </w:r>
      <w:r w:rsidR="00BA55D2">
        <w:rPr>
          <w:rFonts w:ascii="David" w:hAnsi="David" w:cs="David"/>
          <w:sz w:val="24"/>
          <w:szCs w:val="24"/>
          <w:rtl/>
        </w:rPr>
        <w:t>סעד הזמני לו עותר</w:t>
      </w:r>
      <w:r>
        <w:rPr>
          <w:rFonts w:ascii="David" w:hAnsi="David" w:cs="David" w:hint="cs"/>
          <w:sz w:val="24"/>
          <w:szCs w:val="24"/>
          <w:rtl/>
        </w:rPr>
        <w:t>ת התובעת</w:t>
      </w:r>
      <w:r>
        <w:rPr>
          <w:rFonts w:ascii="David" w:hAnsi="David" w:cs="David"/>
          <w:sz w:val="24"/>
          <w:szCs w:val="24"/>
          <w:rtl/>
        </w:rPr>
        <w:t xml:space="preserve"> זהה לסעד העיקרי בכתב תביעת</w:t>
      </w:r>
      <w:r>
        <w:rPr>
          <w:rFonts w:ascii="David" w:hAnsi="David" w:cs="David" w:hint="cs"/>
          <w:sz w:val="24"/>
          <w:szCs w:val="24"/>
          <w:rtl/>
        </w:rPr>
        <w:t>ה</w:t>
      </w:r>
      <w:r w:rsidR="00BA55D2">
        <w:rPr>
          <w:rFonts w:ascii="David" w:hAnsi="David" w:cs="David"/>
          <w:sz w:val="24"/>
          <w:szCs w:val="24"/>
          <w:rtl/>
        </w:rPr>
        <w:t>. כיד</w:t>
      </w:r>
      <w:r>
        <w:rPr>
          <w:rFonts w:ascii="David" w:hAnsi="David" w:cs="David"/>
          <w:sz w:val="24"/>
          <w:szCs w:val="24"/>
          <w:rtl/>
        </w:rPr>
        <w:t>וע, על פי הפסיקה, אין זה נהוג ל</w:t>
      </w:r>
      <w:r w:rsidR="00BA55D2">
        <w:rPr>
          <w:rFonts w:ascii="David" w:hAnsi="David" w:cs="David"/>
          <w:sz w:val="24"/>
          <w:szCs w:val="24"/>
          <w:rtl/>
        </w:rPr>
        <w:t xml:space="preserve">יתן סעד זמני הזהה לסעד העיקרי המבוקש שכן אם יינתן הצו הזמני - יתייתר הדיון בתביעה העיקרית. המדובר בקושי שבדרך כלל די בו כדי לסכל את האפשרות להיענות לבקשה לסעד זמני (ראו: רע"א 338/88, חמיס נ. שטרן, פ"ד מג (4) 552 (1989)); רע"א 6203/20 י.ע.ז חברה לבניה ופיתוח נגד רפאל מערכות לחימה מתקדמות בע"מ). עוד נקבע  כי "הימנעות ממתן סעד זמני הזהה לסעד עקרי רלוונטי, ככלל, לסעדים שעניינם בשינוי המצב הקיים, כגון במתן צו עשה וכדומה" (ראה רע"א 24-7/19 זיו ואח' נגד בנק לאומי לישראל, פרסם בנבו).  </w:t>
      </w:r>
    </w:p>
    <w:p w:rsidR="004E1971" w:rsidRDefault="004E1971" w:rsidP="00FF6CD2">
      <w:pPr>
        <w:pStyle w:val="ae"/>
        <w:ind w:left="720"/>
        <w:jc w:val="both"/>
        <w:rPr>
          <w:rFonts w:ascii="David" w:hAnsi="David" w:cs="David"/>
          <w:sz w:val="24"/>
          <w:szCs w:val="24"/>
        </w:rPr>
      </w:pPr>
    </w:p>
    <w:p w:rsidR="00C7745B" w:rsidRDefault="004E1971" w:rsidP="004E1971">
      <w:pPr>
        <w:pStyle w:val="ae"/>
        <w:numPr>
          <w:ilvl w:val="0"/>
          <w:numId w:val="1"/>
        </w:numPr>
        <w:spacing w:line="360" w:lineRule="auto"/>
        <w:jc w:val="both"/>
        <w:rPr>
          <w:rFonts w:ascii="David" w:hAnsi="David" w:cs="David"/>
          <w:sz w:val="24"/>
          <w:szCs w:val="24"/>
        </w:rPr>
      </w:pPr>
      <w:r w:rsidRPr="004E1971">
        <w:rPr>
          <w:rFonts w:ascii="David" w:hAnsi="David" w:cs="David"/>
          <w:sz w:val="24"/>
          <w:szCs w:val="24"/>
          <w:rtl/>
        </w:rPr>
        <w:t xml:space="preserve">מבלי לפגוע באמור לעיל, וגם לגוף הבקשה, דינה בדחייה; כידוע, </w:t>
      </w:r>
      <w:r w:rsidR="00456002" w:rsidRPr="004E1971">
        <w:rPr>
          <w:rFonts w:ascii="David" w:hAnsi="David" w:cs="David"/>
          <w:sz w:val="24"/>
          <w:szCs w:val="24"/>
          <w:rtl/>
        </w:rPr>
        <w:t xml:space="preserve">מטרת הצו הזמני הינה שמירת המצב הקיים העלול להשתנות אם לא יינתן. הענקתו של הצו הזמני נועדה לשמור על המשך קיומה של מערכת הנסיבות השוררת בעת הגשת </w:t>
      </w:r>
      <w:r w:rsidRPr="004E1971">
        <w:rPr>
          <w:rFonts w:ascii="David" w:hAnsi="David" w:cs="David"/>
          <w:sz w:val="24"/>
          <w:szCs w:val="24"/>
          <w:rtl/>
        </w:rPr>
        <w:t>התובענה שאם לא כן עלול הנתבע</w:t>
      </w:r>
      <w:r w:rsidR="00456002" w:rsidRPr="004E1971">
        <w:rPr>
          <w:rFonts w:ascii="David" w:hAnsi="David" w:cs="David"/>
          <w:sz w:val="24"/>
          <w:szCs w:val="24"/>
          <w:rtl/>
        </w:rPr>
        <w:t xml:space="preserve"> לנצל לרעה את תקופת הביניים עד למתן פס"ד בתובענה. מכאן, תפקידו של הסעד הזמני הוא להסדיר באופן זמני מצב עניינים שיבטיח את ביצועו </w:t>
      </w:r>
      <w:r w:rsidR="00C7745B">
        <w:rPr>
          <w:rFonts w:ascii="David" w:hAnsi="David" w:cs="David"/>
          <w:sz w:val="24"/>
          <w:szCs w:val="24"/>
          <w:rtl/>
        </w:rPr>
        <w:t>של פסק הדין הסופי שיינתן לאחריו</w:t>
      </w:r>
      <w:r w:rsidR="00456002" w:rsidRPr="004E1971">
        <w:rPr>
          <w:rFonts w:ascii="David" w:hAnsi="David" w:cs="David"/>
          <w:sz w:val="24"/>
          <w:szCs w:val="24"/>
          <w:rtl/>
        </w:rPr>
        <w:t xml:space="preserve"> (ראו לעניין זה ספרו של אורי </w:t>
      </w:r>
      <w:r w:rsidR="00C7745B">
        <w:rPr>
          <w:rFonts w:ascii="David" w:hAnsi="David" w:cs="David"/>
          <w:sz w:val="24"/>
          <w:szCs w:val="24"/>
          <w:rtl/>
        </w:rPr>
        <w:t>גורן</w:t>
      </w:r>
      <w:r w:rsidR="00456002" w:rsidRPr="004E1971">
        <w:rPr>
          <w:rFonts w:ascii="David" w:hAnsi="David" w:cs="David"/>
          <w:sz w:val="24"/>
          <w:szCs w:val="24"/>
          <w:rtl/>
        </w:rPr>
        <w:t xml:space="preserve">, סעדים זמניים, מהדורה תשיעית, עמוד 503). </w:t>
      </w:r>
    </w:p>
    <w:p w:rsidR="00C7745B" w:rsidRDefault="00C7745B" w:rsidP="00FF6CD2">
      <w:pPr>
        <w:pStyle w:val="ad"/>
        <w:rPr>
          <w:rFonts w:ascii="David" w:hAnsi="David"/>
          <w:rtl/>
        </w:rPr>
      </w:pPr>
    </w:p>
    <w:p w:rsidR="00BA55D2" w:rsidRDefault="00BA55D2" w:rsidP="0052276E">
      <w:pPr>
        <w:pStyle w:val="ae"/>
        <w:numPr>
          <w:ilvl w:val="0"/>
          <w:numId w:val="1"/>
        </w:numPr>
        <w:spacing w:line="360" w:lineRule="auto"/>
        <w:jc w:val="both"/>
        <w:rPr>
          <w:rFonts w:ascii="David" w:hAnsi="David" w:cs="David"/>
          <w:sz w:val="24"/>
          <w:szCs w:val="24"/>
        </w:rPr>
      </w:pPr>
      <w:r w:rsidRPr="004E1971">
        <w:rPr>
          <w:rFonts w:ascii="Arial" w:eastAsia="Times New Roman" w:hAnsi="Arial" w:cs="David"/>
          <w:sz w:val="24"/>
          <w:szCs w:val="24"/>
          <w:rtl/>
        </w:rPr>
        <w:t>המשמעות הכללית של הזכות לכאורה הינ</w:t>
      </w:r>
      <w:r w:rsidR="004E1971">
        <w:rPr>
          <w:rFonts w:ascii="Arial" w:eastAsia="Times New Roman" w:hAnsi="Arial" w:cs="David"/>
          <w:sz w:val="24"/>
          <w:szCs w:val="24"/>
          <w:rtl/>
        </w:rPr>
        <w:t>ה שעל ה</w:t>
      </w:r>
      <w:r w:rsidR="004E1971">
        <w:rPr>
          <w:rFonts w:ascii="Arial" w:eastAsia="Times New Roman" w:hAnsi="Arial" w:cs="David" w:hint="cs"/>
          <w:sz w:val="24"/>
          <w:szCs w:val="24"/>
          <w:rtl/>
        </w:rPr>
        <w:t>עותר לסעד</w:t>
      </w:r>
      <w:r w:rsidRPr="004E1971">
        <w:rPr>
          <w:rFonts w:ascii="Arial" w:eastAsia="Times New Roman" w:hAnsi="Arial" w:cs="David"/>
          <w:sz w:val="24"/>
          <w:szCs w:val="24"/>
          <w:rtl/>
        </w:rPr>
        <w:t xml:space="preserve"> לשכנע את בית המשפט שסיכוייו לזכות בהליך העיקרי ע</w:t>
      </w:r>
      <w:r w:rsidR="004E1971">
        <w:rPr>
          <w:rFonts w:ascii="Arial" w:eastAsia="Times New Roman" w:hAnsi="Arial" w:cs="David"/>
          <w:sz w:val="24"/>
          <w:szCs w:val="24"/>
          <w:rtl/>
        </w:rPr>
        <w:t xml:space="preserve">דיפים על פני </w:t>
      </w:r>
      <w:r w:rsidR="00A67847">
        <w:rPr>
          <w:rFonts w:ascii="Arial" w:eastAsia="Times New Roman" w:hAnsi="Arial" w:cs="David" w:hint="cs"/>
          <w:sz w:val="24"/>
          <w:szCs w:val="24"/>
          <w:rtl/>
        </w:rPr>
        <w:t>הנתבעים</w:t>
      </w:r>
      <w:r w:rsidRPr="004E1971">
        <w:rPr>
          <w:rFonts w:ascii="Arial" w:eastAsia="Times New Roman" w:hAnsi="Arial" w:cs="David"/>
          <w:sz w:val="24"/>
          <w:szCs w:val="24"/>
          <w:rtl/>
        </w:rPr>
        <w:t xml:space="preserve">. הערכה זו של סיכויי התביעה הינה לכאורית בלבד ונעשית לפי החומר הקיים במועד הדיון </w:t>
      </w:r>
      <w:r w:rsidR="0052276E">
        <w:rPr>
          <w:rFonts w:ascii="Arial" w:eastAsia="Times New Roman" w:hAnsi="Arial" w:cs="David" w:hint="cs"/>
          <w:sz w:val="24"/>
          <w:szCs w:val="24"/>
          <w:rtl/>
        </w:rPr>
        <w:t>בבקשה</w:t>
      </w:r>
      <w:r w:rsidRPr="004E1971">
        <w:rPr>
          <w:rFonts w:ascii="Arial" w:eastAsia="Times New Roman" w:hAnsi="Arial" w:cs="David"/>
          <w:sz w:val="24"/>
          <w:szCs w:val="24"/>
          <w:rtl/>
        </w:rPr>
        <w:t>. בבדיקה זו,  אין צורך לקבוע עמדה נחרצת לגבי סיכויי התביעה העיקרית ודי בכך כי אין מדובר בתביעת סרק וכי מד</w:t>
      </w:r>
      <w:r w:rsidR="004E1971">
        <w:rPr>
          <w:rFonts w:ascii="Arial" w:eastAsia="Times New Roman" w:hAnsi="Arial" w:cs="David"/>
          <w:sz w:val="24"/>
          <w:szCs w:val="24"/>
          <w:rtl/>
        </w:rPr>
        <w:t>ובר בשאלה רצינית הראויה לדיון (</w:t>
      </w:r>
      <w:r w:rsidRPr="004E1971">
        <w:rPr>
          <w:rFonts w:ascii="Arial" w:eastAsia="Times New Roman" w:hAnsi="Arial" w:cs="David"/>
          <w:sz w:val="24"/>
          <w:szCs w:val="24"/>
          <w:rtl/>
        </w:rPr>
        <w:t>ראה לעניין זה רע"א 6994/00 בנק מרכנתיל דיסקונט בע"מ נ' אמר ואח', פד"י נו (1) 529).</w:t>
      </w:r>
    </w:p>
    <w:p w:rsidR="0052276E" w:rsidRDefault="0052276E" w:rsidP="0052276E">
      <w:pPr>
        <w:pStyle w:val="ad"/>
        <w:rPr>
          <w:rFonts w:ascii="David" w:hAnsi="David"/>
          <w:rtl/>
        </w:rPr>
      </w:pPr>
    </w:p>
    <w:p w:rsidR="00BA55D2" w:rsidRPr="00B3739F" w:rsidRDefault="0052276E" w:rsidP="0052276E">
      <w:pPr>
        <w:pStyle w:val="ae"/>
        <w:numPr>
          <w:ilvl w:val="0"/>
          <w:numId w:val="1"/>
        </w:numPr>
        <w:spacing w:line="360" w:lineRule="auto"/>
        <w:jc w:val="both"/>
        <w:rPr>
          <w:rFonts w:ascii="David" w:hAnsi="David" w:cs="David"/>
          <w:sz w:val="24"/>
          <w:szCs w:val="24"/>
        </w:rPr>
      </w:pPr>
      <w:r>
        <w:rPr>
          <w:rFonts w:ascii="David" w:hAnsi="David" w:cs="David"/>
          <w:sz w:val="24"/>
          <w:szCs w:val="24"/>
          <w:rtl/>
        </w:rPr>
        <w:lastRenderedPageBreak/>
        <w:t>השיקולים במתן צו מניעה</w:t>
      </w:r>
      <w:r>
        <w:rPr>
          <w:rFonts w:ascii="David" w:hAnsi="David" w:cs="David" w:hint="cs"/>
          <w:sz w:val="24"/>
          <w:szCs w:val="24"/>
          <w:rtl/>
        </w:rPr>
        <w:t xml:space="preserve"> </w:t>
      </w:r>
      <w:r w:rsidR="00B3739F" w:rsidRPr="004E1971">
        <w:rPr>
          <w:rFonts w:ascii="David" w:hAnsi="David" w:cs="David"/>
          <w:sz w:val="24"/>
          <w:szCs w:val="24"/>
          <w:rtl/>
        </w:rPr>
        <w:t>הינם קיו</w:t>
      </w:r>
      <w:r>
        <w:rPr>
          <w:rFonts w:ascii="David" w:hAnsi="David" w:cs="David"/>
          <w:sz w:val="24"/>
          <w:szCs w:val="24"/>
          <w:rtl/>
        </w:rPr>
        <w:t>מה של הזכות לכאורה לקבלת התביעה</w:t>
      </w:r>
      <w:r w:rsidR="00B3739F" w:rsidRPr="004E1971">
        <w:rPr>
          <w:rFonts w:ascii="David" w:hAnsi="David" w:cs="David"/>
          <w:sz w:val="24"/>
          <w:szCs w:val="24"/>
          <w:rtl/>
        </w:rPr>
        <w:t xml:space="preserve"> וכן שמאזן הנוחות נ</w:t>
      </w:r>
      <w:r>
        <w:rPr>
          <w:rFonts w:ascii="David" w:hAnsi="David" w:cs="David"/>
          <w:sz w:val="24"/>
          <w:szCs w:val="24"/>
          <w:rtl/>
        </w:rPr>
        <w:t>וטה לטובתו של התובע- המבק</w:t>
      </w:r>
      <w:r>
        <w:rPr>
          <w:rFonts w:ascii="David" w:hAnsi="David" w:cs="David" w:hint="cs"/>
          <w:sz w:val="24"/>
          <w:szCs w:val="24"/>
          <w:rtl/>
        </w:rPr>
        <w:t xml:space="preserve">ש. </w:t>
      </w:r>
      <w:r w:rsidR="00B3739F">
        <w:rPr>
          <w:rFonts w:ascii="David" w:hAnsi="David" w:cs="David" w:hint="cs"/>
          <w:sz w:val="24"/>
          <w:szCs w:val="24"/>
          <w:rtl/>
        </w:rPr>
        <w:t xml:space="preserve"> </w:t>
      </w:r>
      <w:r w:rsidR="00BA55D2" w:rsidRPr="00B3739F">
        <w:rPr>
          <w:rFonts w:ascii="Arial" w:eastAsia="Times New Roman" w:hAnsi="Arial" w:cs="David"/>
          <w:sz w:val="24"/>
          <w:szCs w:val="24"/>
          <w:rtl/>
        </w:rPr>
        <w:t xml:space="preserve">תקנה 95(ב) לתקנות סדר הדין האזרחי, תשע"ט-2018 (להלן: </w:t>
      </w:r>
      <w:r w:rsidR="00BA55D2" w:rsidRPr="00B3739F">
        <w:rPr>
          <w:rFonts w:ascii="Arial" w:eastAsia="Times New Roman" w:hAnsi="Arial" w:cs="David"/>
          <w:b/>
          <w:bCs/>
          <w:sz w:val="24"/>
          <w:szCs w:val="24"/>
          <w:rtl/>
        </w:rPr>
        <w:t>"התקנות"</w:t>
      </w:r>
      <w:r w:rsidR="00BA55D2" w:rsidRPr="00B3739F">
        <w:rPr>
          <w:rFonts w:ascii="Arial" w:eastAsia="Times New Roman" w:hAnsi="Arial" w:cs="David"/>
          <w:sz w:val="24"/>
          <w:szCs w:val="24"/>
          <w:rtl/>
        </w:rPr>
        <w:t>), הצריכה לעניין, מגבשת את כללי הפסיקה שקדמה לה  לעניין מתן סעד זמני וקובעת כדלקמן:</w:t>
      </w:r>
    </w:p>
    <w:p w:rsidR="00BA55D2" w:rsidRDefault="00BA55D2" w:rsidP="00A67847">
      <w:pPr>
        <w:spacing w:line="360" w:lineRule="auto"/>
        <w:ind w:left="720"/>
        <w:contextualSpacing/>
        <w:jc w:val="both"/>
        <w:rPr>
          <w:rFonts w:ascii="Arial" w:hAnsi="Arial"/>
          <w:rtl/>
        </w:rPr>
      </w:pPr>
      <w:r>
        <w:rPr>
          <w:rFonts w:ascii="Arial" w:hAnsi="Arial"/>
          <w:b/>
          <w:bCs/>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r w:rsidR="00A67847">
        <w:rPr>
          <w:rFonts w:ascii="Arial" w:hAnsi="Arial" w:hint="cs"/>
          <w:b/>
          <w:bCs/>
          <w:rtl/>
        </w:rPr>
        <w:t xml:space="preserve"> </w:t>
      </w:r>
    </w:p>
    <w:p w:rsidR="00A67847" w:rsidRDefault="00A67847" w:rsidP="00B3739F">
      <w:pPr>
        <w:ind w:left="720"/>
        <w:contextualSpacing/>
        <w:jc w:val="both"/>
        <w:rPr>
          <w:rFonts w:ascii="Arial" w:hAnsi="Arial"/>
          <w:rtl/>
        </w:rPr>
      </w:pPr>
    </w:p>
    <w:p w:rsidR="00BA55D2" w:rsidRPr="00A67847" w:rsidRDefault="0052276E" w:rsidP="00A34CFD">
      <w:pPr>
        <w:pStyle w:val="ad"/>
        <w:numPr>
          <w:ilvl w:val="0"/>
          <w:numId w:val="1"/>
        </w:numPr>
        <w:spacing w:line="360" w:lineRule="auto"/>
        <w:jc w:val="both"/>
        <w:rPr>
          <w:rFonts w:ascii="Arial" w:hAnsi="Arial"/>
        </w:rPr>
      </w:pPr>
      <w:r w:rsidRPr="004E1971">
        <w:rPr>
          <w:rFonts w:ascii="David" w:hAnsi="David"/>
          <w:rtl/>
        </w:rPr>
        <w:t>תנאים נוספים</w:t>
      </w:r>
      <w:r>
        <w:rPr>
          <w:rFonts w:ascii="David" w:hAnsi="David" w:hint="cs"/>
          <w:rtl/>
        </w:rPr>
        <w:t xml:space="preserve"> ב</w:t>
      </w:r>
      <w:r w:rsidR="00EA025D">
        <w:rPr>
          <w:rFonts w:ascii="David" w:hAnsi="David" w:hint="cs"/>
          <w:rtl/>
        </w:rPr>
        <w:t xml:space="preserve">עת </w:t>
      </w:r>
      <w:r>
        <w:rPr>
          <w:rFonts w:ascii="David" w:hAnsi="David" w:hint="cs"/>
          <w:rtl/>
        </w:rPr>
        <w:t xml:space="preserve">בחינת הבקשה </w:t>
      </w:r>
      <w:r w:rsidRPr="004E1971">
        <w:rPr>
          <w:rFonts w:ascii="David" w:hAnsi="David"/>
          <w:rtl/>
        </w:rPr>
        <w:t xml:space="preserve">הינם </w:t>
      </w:r>
      <w:r>
        <w:rPr>
          <w:rFonts w:ascii="David" w:hAnsi="David" w:hint="cs"/>
          <w:rtl/>
        </w:rPr>
        <w:t xml:space="preserve">שהסעד צודק וראוי בנסיבות העניין, </w:t>
      </w:r>
      <w:r w:rsidRPr="004E1971">
        <w:rPr>
          <w:rFonts w:ascii="David" w:hAnsi="David"/>
          <w:rtl/>
        </w:rPr>
        <w:t xml:space="preserve">היעדר סעד אחר שפגיעתו פחותה </w:t>
      </w:r>
      <w:r w:rsidR="00EA025D">
        <w:rPr>
          <w:rFonts w:ascii="David" w:hAnsi="David" w:hint="cs"/>
          <w:rtl/>
        </w:rPr>
        <w:t xml:space="preserve">ויש בו בכדי להגשים </w:t>
      </w:r>
      <w:r>
        <w:rPr>
          <w:rFonts w:ascii="David" w:hAnsi="David"/>
          <w:rtl/>
        </w:rPr>
        <w:t>את התכלית שלשמה נועד הסע</w:t>
      </w:r>
      <w:r>
        <w:rPr>
          <w:rFonts w:ascii="David" w:hAnsi="David" w:hint="cs"/>
          <w:rtl/>
        </w:rPr>
        <w:t>ד</w:t>
      </w:r>
      <w:r w:rsidR="00D76DBF">
        <w:rPr>
          <w:rFonts w:ascii="David" w:hAnsi="David" w:hint="cs"/>
          <w:rtl/>
        </w:rPr>
        <w:t>,</w:t>
      </w:r>
      <w:r w:rsidR="00EA025D">
        <w:rPr>
          <w:rFonts w:ascii="David" w:hAnsi="David" w:hint="cs"/>
          <w:rtl/>
        </w:rPr>
        <w:t xml:space="preserve"> וכן</w:t>
      </w:r>
      <w:r w:rsidRPr="004E1971">
        <w:rPr>
          <w:rFonts w:ascii="David" w:hAnsi="David"/>
          <w:rtl/>
        </w:rPr>
        <w:t xml:space="preserve"> תום לבו</w:t>
      </w:r>
      <w:r w:rsidR="00EA025D">
        <w:rPr>
          <w:rFonts w:ascii="David" w:hAnsi="David" w:hint="cs"/>
          <w:rtl/>
        </w:rPr>
        <w:t xml:space="preserve"> של המבקש</w:t>
      </w:r>
      <w:r w:rsidRPr="004E1971">
        <w:rPr>
          <w:rFonts w:ascii="David" w:hAnsi="David"/>
          <w:rtl/>
        </w:rPr>
        <w:t xml:space="preserve"> </w:t>
      </w:r>
      <w:r>
        <w:rPr>
          <w:rFonts w:ascii="David" w:hAnsi="David" w:hint="cs"/>
          <w:rtl/>
        </w:rPr>
        <w:t>ו</w:t>
      </w:r>
      <w:r w:rsidR="00A34CFD">
        <w:rPr>
          <w:rFonts w:ascii="David" w:hAnsi="David" w:hint="cs"/>
          <w:rtl/>
        </w:rPr>
        <w:t xml:space="preserve">בכלל זה </w:t>
      </w:r>
      <w:r>
        <w:rPr>
          <w:rFonts w:ascii="David" w:hAnsi="David" w:hint="cs"/>
          <w:rtl/>
        </w:rPr>
        <w:t xml:space="preserve">שלא </w:t>
      </w:r>
      <w:r w:rsidRPr="004E1971">
        <w:rPr>
          <w:rFonts w:ascii="David" w:hAnsi="David"/>
          <w:rtl/>
        </w:rPr>
        <w:t>השתהה יתר על המידה בהגשת כתב התביעה</w:t>
      </w:r>
      <w:r w:rsidR="00CC75F4">
        <w:rPr>
          <w:rFonts w:ascii="David" w:hAnsi="David" w:hint="cs"/>
          <w:rtl/>
        </w:rPr>
        <w:t xml:space="preserve"> או הבקשה</w:t>
      </w:r>
      <w:r>
        <w:rPr>
          <w:rFonts w:ascii="David" w:hAnsi="David" w:hint="cs"/>
          <w:rtl/>
        </w:rPr>
        <w:t>.</w:t>
      </w:r>
      <w:r w:rsidRPr="004E1971">
        <w:rPr>
          <w:rFonts w:ascii="David" w:hAnsi="David"/>
          <w:rtl/>
        </w:rPr>
        <w:t xml:space="preserve"> </w:t>
      </w:r>
      <w:r w:rsidR="00A34CFD">
        <w:rPr>
          <w:rFonts w:ascii="Arial" w:hAnsi="Arial" w:hint="cs"/>
          <w:rtl/>
        </w:rPr>
        <w:t xml:space="preserve">וכלשון </w:t>
      </w:r>
      <w:r w:rsidR="00BA55D2" w:rsidRPr="00A67847">
        <w:rPr>
          <w:rFonts w:ascii="Arial" w:hAnsi="Arial"/>
          <w:rtl/>
        </w:rPr>
        <w:t>הוראות תקנה 95(ד)</w:t>
      </w:r>
      <w:r w:rsidR="00A34CFD">
        <w:rPr>
          <w:rFonts w:ascii="Arial" w:hAnsi="Arial" w:hint="cs"/>
          <w:rtl/>
        </w:rPr>
        <w:t xml:space="preserve"> לתקנות</w:t>
      </w:r>
      <w:r w:rsidR="00BA55D2" w:rsidRPr="00A67847">
        <w:rPr>
          <w:rFonts w:ascii="Arial" w:hAnsi="Arial"/>
          <w:rtl/>
        </w:rPr>
        <w:t>:</w:t>
      </w:r>
    </w:p>
    <w:p w:rsidR="00BA55D2" w:rsidRDefault="00BA55D2" w:rsidP="00BA55D2">
      <w:pPr>
        <w:spacing w:line="360" w:lineRule="auto"/>
        <w:ind w:left="720"/>
        <w:contextualSpacing/>
        <w:rPr>
          <w:rFonts w:ascii="Arial" w:hAnsi="Arial"/>
          <w:b/>
          <w:bCs/>
          <w:rtl/>
        </w:rPr>
      </w:pPr>
      <w:r>
        <w:rPr>
          <w:rFonts w:ascii="Arial" w:hAnsi="Arial"/>
          <w:b/>
          <w:bCs/>
          <w:rtl/>
        </w:rPr>
        <w:t>"בהחלטתו אם לתת סעד זמני וכן בקביעת סוג הסעד, היקפו ותנאיו, ישקול בית המשפט, בין השאר, את השיקולים האלה:</w:t>
      </w:r>
    </w:p>
    <w:p w:rsidR="00BA55D2" w:rsidRDefault="00BA55D2" w:rsidP="00BA55D2">
      <w:pPr>
        <w:spacing w:line="360" w:lineRule="auto"/>
        <w:ind w:left="720"/>
        <w:contextualSpacing/>
        <w:rPr>
          <w:rFonts w:ascii="Arial" w:hAnsi="Arial"/>
          <w:b/>
          <w:bCs/>
          <w:rtl/>
        </w:rPr>
      </w:pPr>
      <w:r>
        <w:rPr>
          <w:rFonts w:ascii="Arial" w:hAnsi="Arial"/>
          <w:b/>
          <w:bCs/>
          <w:rtl/>
        </w:rPr>
        <w:t xml:space="preserve"> (1)הנזק שעלול להיגרם למבקש אם לא יינתן הסעד הזמני לעומת הנזק שעלול להיגרם למשיב אם יינתן הסעד הזמני, וכן נזק העלול להיגרם לאדם אחר או לעניין ציבורי;  </w:t>
      </w:r>
    </w:p>
    <w:p w:rsidR="00BA55D2" w:rsidRDefault="00BA55D2" w:rsidP="00BA55D2">
      <w:pPr>
        <w:spacing w:line="360" w:lineRule="auto"/>
        <w:ind w:left="720"/>
        <w:contextualSpacing/>
        <w:rPr>
          <w:rFonts w:ascii="Arial" w:hAnsi="Arial"/>
          <w:b/>
          <w:bCs/>
          <w:rtl/>
        </w:rPr>
      </w:pPr>
      <w:r>
        <w:rPr>
          <w:rFonts w:ascii="Arial" w:hAnsi="Arial"/>
          <w:b/>
          <w:bCs/>
          <w:rtl/>
        </w:rPr>
        <w:t xml:space="preserve"> (2)אם אין סעד אחר שפגיעתו במשיב קלה יותר, המשיג את התכלית שלשמה נועד הסעד הזמני;  </w:t>
      </w:r>
    </w:p>
    <w:p w:rsidR="00BA55D2" w:rsidRDefault="00BA55D2" w:rsidP="00BA55D2">
      <w:pPr>
        <w:spacing w:line="360" w:lineRule="auto"/>
        <w:ind w:left="720"/>
        <w:contextualSpacing/>
        <w:rPr>
          <w:rFonts w:ascii="Arial" w:hAnsi="Arial"/>
          <w:b/>
          <w:bCs/>
          <w:rtl/>
        </w:rPr>
      </w:pPr>
      <w:r>
        <w:rPr>
          <w:rFonts w:ascii="Arial" w:hAnsi="Arial"/>
          <w:b/>
          <w:bCs/>
          <w:rtl/>
        </w:rPr>
        <w:t xml:space="preserve"> (3)תום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p>
    <w:p w:rsidR="00A67847" w:rsidRPr="00BA55D2" w:rsidRDefault="00A67847" w:rsidP="00975626">
      <w:pPr>
        <w:ind w:left="720"/>
        <w:contextualSpacing/>
        <w:rPr>
          <w:rFonts w:ascii="Arial" w:hAnsi="Arial"/>
          <w:b/>
          <w:bCs/>
        </w:rPr>
      </w:pPr>
    </w:p>
    <w:p w:rsidR="00240A0E" w:rsidRDefault="00A67847" w:rsidP="00CC75F4">
      <w:pPr>
        <w:pStyle w:val="ad"/>
        <w:numPr>
          <w:ilvl w:val="0"/>
          <w:numId w:val="1"/>
        </w:numPr>
        <w:spacing w:line="360" w:lineRule="auto"/>
        <w:jc w:val="both"/>
        <w:rPr>
          <w:rFonts w:ascii="Arial" w:hAnsi="Arial"/>
          <w:noProof w:val="0"/>
        </w:rPr>
      </w:pPr>
      <w:r>
        <w:rPr>
          <w:rFonts w:ascii="Arial" w:hAnsi="Arial" w:hint="cs"/>
          <w:noProof w:val="0"/>
          <w:rtl/>
        </w:rPr>
        <w:t>בעניינו, ומבלי לקבוע מסמרות בטענות הצדדים, לא ניתן לומר כ</w:t>
      </w:r>
      <w:r w:rsidR="00975626">
        <w:rPr>
          <w:rFonts w:ascii="Arial" w:hAnsi="Arial" w:hint="cs"/>
          <w:noProof w:val="0"/>
          <w:rtl/>
        </w:rPr>
        <w:t xml:space="preserve">י המדובר בתביעת סרק, שכן </w:t>
      </w:r>
      <w:r w:rsidR="00B3739F">
        <w:rPr>
          <w:rFonts w:ascii="Arial" w:hAnsi="Arial" w:hint="cs"/>
          <w:noProof w:val="0"/>
          <w:rtl/>
        </w:rPr>
        <w:t>ה</w:t>
      </w:r>
      <w:r w:rsidR="00975626">
        <w:rPr>
          <w:rFonts w:ascii="Arial" w:hAnsi="Arial" w:hint="cs"/>
          <w:noProof w:val="0"/>
          <w:rtl/>
        </w:rPr>
        <w:t xml:space="preserve">טענות </w:t>
      </w:r>
      <w:r w:rsidR="00996BF6">
        <w:rPr>
          <w:rFonts w:ascii="Arial" w:hAnsi="Arial" w:hint="cs"/>
          <w:noProof w:val="0"/>
          <w:rtl/>
        </w:rPr>
        <w:t>דורשות בירור עובדתי מעמיק</w:t>
      </w:r>
      <w:r>
        <w:rPr>
          <w:rFonts w:ascii="Arial" w:hAnsi="Arial" w:hint="cs"/>
          <w:noProof w:val="0"/>
          <w:rtl/>
        </w:rPr>
        <w:t xml:space="preserve"> ביחס להלוואות הנטענות</w:t>
      </w:r>
      <w:r w:rsidR="00240A0E">
        <w:rPr>
          <w:rFonts w:ascii="Arial" w:hAnsi="Arial" w:hint="cs"/>
          <w:noProof w:val="0"/>
          <w:rtl/>
        </w:rPr>
        <w:t xml:space="preserve"> ומשיכות המזומן מהחשבון</w:t>
      </w:r>
      <w:r w:rsidR="00975626">
        <w:rPr>
          <w:rFonts w:ascii="Arial" w:hAnsi="Arial" w:hint="cs"/>
          <w:noProof w:val="0"/>
          <w:rtl/>
        </w:rPr>
        <w:t>,</w:t>
      </w:r>
      <w:r>
        <w:rPr>
          <w:rFonts w:ascii="Arial" w:hAnsi="Arial" w:hint="cs"/>
          <w:noProof w:val="0"/>
          <w:rtl/>
        </w:rPr>
        <w:t xml:space="preserve"> ובאם </w:t>
      </w:r>
      <w:r w:rsidR="00240A0E">
        <w:rPr>
          <w:rFonts w:ascii="Arial" w:hAnsi="Arial" w:hint="cs"/>
          <w:noProof w:val="0"/>
          <w:rtl/>
        </w:rPr>
        <w:t xml:space="preserve">אלה </w:t>
      </w:r>
      <w:r w:rsidR="00B3739F">
        <w:rPr>
          <w:rFonts w:ascii="Arial" w:hAnsi="Arial" w:hint="cs"/>
          <w:noProof w:val="0"/>
          <w:rtl/>
        </w:rPr>
        <w:t>שימשו לטובת התא ה</w:t>
      </w:r>
      <w:r>
        <w:rPr>
          <w:rFonts w:ascii="Arial" w:hAnsi="Arial" w:hint="cs"/>
          <w:noProof w:val="0"/>
          <w:rtl/>
        </w:rPr>
        <w:t>משפחתי</w:t>
      </w:r>
      <w:r w:rsidR="00975626">
        <w:rPr>
          <w:rFonts w:ascii="Arial" w:hAnsi="Arial" w:hint="cs"/>
          <w:noProof w:val="0"/>
          <w:rtl/>
        </w:rPr>
        <w:t xml:space="preserve"> או לאו</w:t>
      </w:r>
      <w:r>
        <w:rPr>
          <w:rFonts w:ascii="Arial" w:hAnsi="Arial" w:hint="cs"/>
          <w:noProof w:val="0"/>
          <w:rtl/>
        </w:rPr>
        <w:t xml:space="preserve">. </w:t>
      </w:r>
      <w:r w:rsidR="00996BF6">
        <w:rPr>
          <w:rFonts w:ascii="Arial" w:hAnsi="Arial" w:hint="cs"/>
          <w:noProof w:val="0"/>
          <w:rtl/>
        </w:rPr>
        <w:t>נהיר</w:t>
      </w:r>
      <w:r>
        <w:rPr>
          <w:rFonts w:ascii="Arial" w:hAnsi="Arial" w:hint="cs"/>
          <w:noProof w:val="0"/>
          <w:rtl/>
        </w:rPr>
        <w:t xml:space="preserve"> </w:t>
      </w:r>
      <w:r w:rsidR="00996BF6">
        <w:rPr>
          <w:rFonts w:ascii="Arial" w:hAnsi="Arial" w:hint="cs"/>
          <w:noProof w:val="0"/>
          <w:rtl/>
        </w:rPr>
        <w:t xml:space="preserve">שבירור זה </w:t>
      </w:r>
      <w:r>
        <w:rPr>
          <w:rFonts w:ascii="Arial" w:hAnsi="Arial" w:hint="cs"/>
          <w:noProof w:val="0"/>
          <w:rtl/>
        </w:rPr>
        <w:t>לא ניתן לעשות</w:t>
      </w:r>
      <w:r w:rsidR="00996BF6">
        <w:rPr>
          <w:rFonts w:ascii="Arial" w:hAnsi="Arial" w:hint="cs"/>
          <w:noProof w:val="0"/>
          <w:rtl/>
        </w:rPr>
        <w:t xml:space="preserve"> בשלב מקדמי </w:t>
      </w:r>
      <w:r w:rsidR="00A34CFD">
        <w:rPr>
          <w:rFonts w:ascii="Arial" w:hAnsi="Arial" w:hint="cs"/>
          <w:noProof w:val="0"/>
          <w:rtl/>
        </w:rPr>
        <w:t>זה בו</w:t>
      </w:r>
      <w:r w:rsidR="00996BF6">
        <w:rPr>
          <w:rFonts w:ascii="Arial" w:hAnsi="Arial" w:hint="cs"/>
          <w:noProof w:val="0"/>
          <w:rtl/>
        </w:rPr>
        <w:t xml:space="preserve"> אף טרם הו</w:t>
      </w:r>
      <w:r w:rsidR="00B3739F">
        <w:rPr>
          <w:rFonts w:ascii="Arial" w:hAnsi="Arial" w:hint="cs"/>
          <w:noProof w:val="0"/>
          <w:rtl/>
        </w:rPr>
        <w:t>גש כתב הגנה ולא התקיים כל דיון. מכאן,</w:t>
      </w:r>
      <w:r w:rsidR="00A34CFD">
        <w:rPr>
          <w:rFonts w:ascii="Arial" w:hAnsi="Arial" w:hint="cs"/>
          <w:noProof w:val="0"/>
          <w:rtl/>
        </w:rPr>
        <w:t xml:space="preserve"> מצאתי לקבוע כי השאלה הצריכה דורשת בירור עובדתי. </w:t>
      </w:r>
    </w:p>
    <w:p w:rsidR="00240A0E" w:rsidRDefault="00240A0E" w:rsidP="00FF6CD2">
      <w:pPr>
        <w:pStyle w:val="ad"/>
        <w:ind w:left="360"/>
        <w:jc w:val="both"/>
        <w:rPr>
          <w:rFonts w:ascii="Arial" w:hAnsi="Arial"/>
          <w:noProof w:val="0"/>
        </w:rPr>
      </w:pPr>
    </w:p>
    <w:p w:rsidR="00E56C30" w:rsidRDefault="00EA025D" w:rsidP="00CC75F4">
      <w:pPr>
        <w:pStyle w:val="ad"/>
        <w:numPr>
          <w:ilvl w:val="0"/>
          <w:numId w:val="1"/>
        </w:numPr>
        <w:spacing w:line="360" w:lineRule="auto"/>
        <w:jc w:val="both"/>
        <w:rPr>
          <w:rFonts w:ascii="Arial" w:hAnsi="Arial"/>
          <w:noProof w:val="0"/>
        </w:rPr>
      </w:pPr>
      <w:r>
        <w:rPr>
          <w:rFonts w:ascii="Arial" w:hAnsi="Arial" w:hint="cs"/>
          <w:noProof w:val="0"/>
          <w:rtl/>
        </w:rPr>
        <w:t xml:space="preserve">יחד עם זאת, </w:t>
      </w:r>
      <w:r w:rsidR="00240A0E">
        <w:rPr>
          <w:rFonts w:ascii="Arial" w:hAnsi="Arial" w:hint="cs"/>
          <w:noProof w:val="0"/>
          <w:rtl/>
        </w:rPr>
        <w:t>ומבלי לקבוע מסמרות בתביעה לגופה</w:t>
      </w:r>
      <w:r w:rsidR="00A34CFD">
        <w:rPr>
          <w:rFonts w:ascii="Arial" w:hAnsi="Arial" w:hint="cs"/>
          <w:noProof w:val="0"/>
          <w:rtl/>
        </w:rPr>
        <w:t xml:space="preserve">, </w:t>
      </w:r>
      <w:r w:rsidR="00A34CFD" w:rsidRPr="0070236C">
        <w:rPr>
          <w:rFonts w:ascii="Arial" w:hAnsi="Arial" w:hint="cs"/>
          <w:noProof w:val="0"/>
          <w:u w:val="single"/>
          <w:rtl/>
        </w:rPr>
        <w:t xml:space="preserve">לא מצאתי </w:t>
      </w:r>
      <w:r w:rsidR="001C2DBA" w:rsidRPr="0070236C">
        <w:rPr>
          <w:rFonts w:ascii="Arial" w:hAnsi="Arial" w:hint="cs"/>
          <w:noProof w:val="0"/>
          <w:u w:val="single"/>
          <w:rtl/>
        </w:rPr>
        <w:t>ש</w:t>
      </w:r>
      <w:r w:rsidR="00A34CFD" w:rsidRPr="0070236C">
        <w:rPr>
          <w:rFonts w:ascii="Arial" w:hAnsi="Arial" w:hint="cs"/>
          <w:noProof w:val="0"/>
          <w:u w:val="single"/>
          <w:rtl/>
        </w:rPr>
        <w:t>סיכויי התובעת לזכות בהליך עדיפים על סיכויי הנתבע</w:t>
      </w:r>
      <w:r w:rsidR="00A34CFD">
        <w:rPr>
          <w:rFonts w:ascii="Arial" w:hAnsi="Arial" w:hint="cs"/>
          <w:noProof w:val="0"/>
          <w:rtl/>
        </w:rPr>
        <w:t>, תוך שבבחינת הבקשה,</w:t>
      </w:r>
      <w:r w:rsidR="00240A0E">
        <w:rPr>
          <w:rFonts w:ascii="Arial" w:hAnsi="Arial" w:hint="cs"/>
          <w:noProof w:val="0"/>
          <w:rtl/>
        </w:rPr>
        <w:t xml:space="preserve"> </w:t>
      </w:r>
      <w:r>
        <w:rPr>
          <w:rFonts w:ascii="Arial" w:hAnsi="Arial" w:hint="cs"/>
          <w:noProof w:val="0"/>
          <w:rtl/>
        </w:rPr>
        <w:t xml:space="preserve">סבורני </w:t>
      </w:r>
      <w:r w:rsidR="00240A0E">
        <w:rPr>
          <w:rFonts w:ascii="Arial" w:hAnsi="Arial" w:hint="cs"/>
          <w:noProof w:val="0"/>
          <w:rtl/>
        </w:rPr>
        <w:t>ש</w:t>
      </w:r>
      <w:r>
        <w:rPr>
          <w:rFonts w:ascii="Arial" w:hAnsi="Arial" w:hint="cs"/>
          <w:noProof w:val="0"/>
          <w:rtl/>
        </w:rPr>
        <w:t>לא עלה בידי</w:t>
      </w:r>
      <w:r w:rsidR="001C2DBA">
        <w:rPr>
          <w:rFonts w:ascii="Arial" w:hAnsi="Arial" w:hint="cs"/>
          <w:noProof w:val="0"/>
          <w:rtl/>
        </w:rPr>
        <w:t>ה</w:t>
      </w:r>
      <w:r>
        <w:rPr>
          <w:rFonts w:ascii="Arial" w:hAnsi="Arial" w:hint="cs"/>
          <w:noProof w:val="0"/>
          <w:rtl/>
        </w:rPr>
        <w:t xml:space="preserve"> להציג ראשית ראייה בכדי לתמוך בטענותיה,</w:t>
      </w:r>
      <w:r w:rsidR="001C2DBA">
        <w:rPr>
          <w:rFonts w:ascii="Arial" w:hAnsi="Arial" w:hint="cs"/>
          <w:noProof w:val="0"/>
          <w:rtl/>
        </w:rPr>
        <w:t xml:space="preserve"> או בכדי להביאני לכלל מסקנה שהכף נוטה לטובתה בבחינת הסיכויים; </w:t>
      </w:r>
      <w:r>
        <w:rPr>
          <w:rFonts w:ascii="Arial" w:hAnsi="Arial" w:hint="cs"/>
          <w:noProof w:val="0"/>
          <w:rtl/>
        </w:rPr>
        <w:t xml:space="preserve">כמפורט לעיל, אין חולק </w:t>
      </w:r>
      <w:r w:rsidR="00240A0E">
        <w:rPr>
          <w:rFonts w:ascii="Arial" w:hAnsi="Arial" w:hint="cs"/>
          <w:noProof w:val="0"/>
          <w:rtl/>
        </w:rPr>
        <w:t>ש</w:t>
      </w:r>
      <w:r>
        <w:rPr>
          <w:rFonts w:ascii="Arial" w:hAnsi="Arial" w:hint="cs"/>
          <w:noProof w:val="0"/>
          <w:rtl/>
        </w:rPr>
        <w:t>התובעת חתמה על הסכם המכר בהתאם להוראותיו</w:t>
      </w:r>
      <w:r w:rsidR="001C2DBA">
        <w:rPr>
          <w:rFonts w:ascii="Arial" w:hAnsi="Arial" w:hint="cs"/>
          <w:noProof w:val="0"/>
          <w:rtl/>
        </w:rPr>
        <w:t xml:space="preserve"> תקבולי המכירה יועברו </w:t>
      </w:r>
      <w:r>
        <w:rPr>
          <w:rFonts w:ascii="Arial" w:hAnsi="Arial" w:hint="cs"/>
          <w:noProof w:val="0"/>
          <w:rtl/>
        </w:rPr>
        <w:t>לחשבון המשותף. עוד אין חולק</w:t>
      </w:r>
      <w:r w:rsidR="001C2DBA">
        <w:rPr>
          <w:rFonts w:ascii="Arial" w:hAnsi="Arial" w:hint="cs"/>
          <w:noProof w:val="0"/>
          <w:rtl/>
        </w:rPr>
        <w:t>,</w:t>
      </w:r>
      <w:r>
        <w:rPr>
          <w:rFonts w:ascii="Arial" w:hAnsi="Arial" w:hint="cs"/>
          <w:noProof w:val="0"/>
          <w:rtl/>
        </w:rPr>
        <w:t xml:space="preserve"> ולו מגרסת התובעת בעצמה</w:t>
      </w:r>
      <w:r w:rsidR="001C2DBA">
        <w:rPr>
          <w:rFonts w:ascii="Arial" w:hAnsi="Arial" w:hint="cs"/>
          <w:noProof w:val="0"/>
          <w:rtl/>
        </w:rPr>
        <w:t>,</w:t>
      </w:r>
      <w:r w:rsidR="00CC75F4">
        <w:rPr>
          <w:rFonts w:ascii="Arial" w:hAnsi="Arial" w:hint="cs"/>
          <w:noProof w:val="0"/>
          <w:rtl/>
        </w:rPr>
        <w:t xml:space="preserve"> שידעה כי כספי המכר</w:t>
      </w:r>
      <w:r>
        <w:rPr>
          <w:rFonts w:ascii="Arial" w:hAnsi="Arial" w:hint="cs"/>
          <w:noProof w:val="0"/>
          <w:rtl/>
        </w:rPr>
        <w:t xml:space="preserve"> לאחר סילוק המשכנתא ישמשו לסילוק חובות. ואולם, לגרסת התובעת</w:t>
      </w:r>
      <w:r w:rsidR="001C2DBA">
        <w:rPr>
          <w:rFonts w:ascii="Arial" w:hAnsi="Arial" w:hint="cs"/>
          <w:noProof w:val="0"/>
          <w:rtl/>
        </w:rPr>
        <w:t xml:space="preserve"> בבקשתה ובתביעתה</w:t>
      </w:r>
      <w:r>
        <w:rPr>
          <w:rFonts w:ascii="Arial" w:hAnsi="Arial" w:hint="cs"/>
          <w:noProof w:val="0"/>
          <w:rtl/>
        </w:rPr>
        <w:t xml:space="preserve">, </w:t>
      </w:r>
      <w:r w:rsidR="001C2DBA">
        <w:rPr>
          <w:rFonts w:ascii="Arial" w:hAnsi="Arial" w:hint="cs"/>
          <w:noProof w:val="0"/>
          <w:rtl/>
        </w:rPr>
        <w:t>רק בסמוך להגשתם נ</w:t>
      </w:r>
      <w:r>
        <w:rPr>
          <w:rFonts w:ascii="Arial" w:hAnsi="Arial" w:hint="cs"/>
          <w:noProof w:val="0"/>
          <w:rtl/>
        </w:rPr>
        <w:t xml:space="preserve">ודע לה </w:t>
      </w:r>
      <w:r w:rsidR="00882A43">
        <w:rPr>
          <w:rFonts w:ascii="Arial" w:hAnsi="Arial" w:hint="cs"/>
          <w:noProof w:val="0"/>
          <w:rtl/>
        </w:rPr>
        <w:t>ש</w:t>
      </w:r>
      <w:r>
        <w:rPr>
          <w:rFonts w:ascii="Arial" w:hAnsi="Arial" w:hint="cs"/>
          <w:noProof w:val="0"/>
          <w:rtl/>
        </w:rPr>
        <w:t xml:space="preserve">מקור </w:t>
      </w:r>
      <w:r w:rsidR="00240A0E">
        <w:rPr>
          <w:rFonts w:ascii="Arial" w:hAnsi="Arial" w:hint="cs"/>
          <w:noProof w:val="0"/>
          <w:rtl/>
        </w:rPr>
        <w:t>ה</w:t>
      </w:r>
      <w:r>
        <w:rPr>
          <w:rFonts w:ascii="Arial" w:hAnsi="Arial" w:hint="cs"/>
          <w:noProof w:val="0"/>
          <w:rtl/>
        </w:rPr>
        <w:t>התחייבויות</w:t>
      </w:r>
      <w:r w:rsidR="00240A0E">
        <w:rPr>
          <w:rFonts w:ascii="Arial" w:hAnsi="Arial" w:hint="cs"/>
          <w:noProof w:val="0"/>
          <w:rtl/>
        </w:rPr>
        <w:t xml:space="preserve"> </w:t>
      </w:r>
      <w:r w:rsidR="00882A43">
        <w:rPr>
          <w:rFonts w:ascii="Arial" w:hAnsi="Arial" w:hint="cs"/>
          <w:noProof w:val="0"/>
          <w:rtl/>
        </w:rPr>
        <w:t>ה</w:t>
      </w:r>
      <w:r w:rsidR="00CC75F4">
        <w:rPr>
          <w:rFonts w:ascii="Arial" w:hAnsi="Arial" w:hint="cs"/>
          <w:noProof w:val="0"/>
          <w:rtl/>
        </w:rPr>
        <w:t>עתיד</w:t>
      </w:r>
      <w:r w:rsidR="00240A0E">
        <w:rPr>
          <w:rFonts w:ascii="Arial" w:hAnsi="Arial" w:hint="cs"/>
          <w:noProof w:val="0"/>
          <w:rtl/>
        </w:rPr>
        <w:t>ות ל</w:t>
      </w:r>
      <w:r w:rsidR="001C2DBA">
        <w:rPr>
          <w:rFonts w:ascii="Arial" w:hAnsi="Arial" w:hint="cs"/>
          <w:noProof w:val="0"/>
          <w:rtl/>
        </w:rPr>
        <w:t>היפרע מכספי המכר, בחובות אותם יצ</w:t>
      </w:r>
      <w:r w:rsidR="00240A0E">
        <w:rPr>
          <w:rFonts w:ascii="Arial" w:hAnsi="Arial" w:hint="cs"/>
          <w:noProof w:val="0"/>
          <w:rtl/>
        </w:rPr>
        <w:t>ר הנתבע ב</w:t>
      </w:r>
      <w:r>
        <w:rPr>
          <w:rFonts w:ascii="Arial" w:hAnsi="Arial" w:hint="cs"/>
          <w:noProof w:val="0"/>
          <w:rtl/>
        </w:rPr>
        <w:t>הימורים, תוך ביצו</w:t>
      </w:r>
      <w:r w:rsidR="00240A0E">
        <w:rPr>
          <w:rFonts w:ascii="Arial" w:hAnsi="Arial" w:hint="cs"/>
          <w:noProof w:val="0"/>
          <w:rtl/>
        </w:rPr>
        <w:t xml:space="preserve">ע משיכות מחשבון הבנק המשותף, כמו גם שימוש בכרטיסי אשראי </w:t>
      </w:r>
      <w:r w:rsidR="00240A0E">
        <w:rPr>
          <w:rFonts w:ascii="Arial" w:hAnsi="Arial" w:hint="cs"/>
          <w:noProof w:val="0"/>
          <w:rtl/>
        </w:rPr>
        <w:lastRenderedPageBreak/>
        <w:t xml:space="preserve">חוץ בנקאיים, בסכומים המגיעים לכדי </w:t>
      </w:r>
      <w:r w:rsidR="00E56C30">
        <w:rPr>
          <w:rFonts w:ascii="Arial" w:hAnsi="Arial" w:hint="cs"/>
          <w:noProof w:val="0"/>
          <w:rtl/>
        </w:rPr>
        <w:t>כ- 900,000 ₪. עיון בנספחים אותם</w:t>
      </w:r>
      <w:r w:rsidR="00240A0E">
        <w:rPr>
          <w:rFonts w:ascii="Arial" w:hAnsi="Arial" w:hint="cs"/>
          <w:noProof w:val="0"/>
          <w:rtl/>
        </w:rPr>
        <w:t xml:space="preserve"> צירפה התובעת לכתב תביעה ופירוט החובות הנטענים</w:t>
      </w:r>
      <w:r w:rsidR="00E56C30">
        <w:rPr>
          <w:rFonts w:ascii="Arial" w:hAnsi="Arial" w:hint="cs"/>
          <w:noProof w:val="0"/>
          <w:rtl/>
        </w:rPr>
        <w:t>, מלמד</w:t>
      </w:r>
      <w:r w:rsidR="00240A0E">
        <w:rPr>
          <w:rFonts w:ascii="Arial" w:hAnsi="Arial" w:hint="cs"/>
          <w:noProof w:val="0"/>
          <w:rtl/>
        </w:rPr>
        <w:t xml:space="preserve"> שמדובר בחובות לגופים פיננסים, ובשל כך אף חתמו הצדדים על הוראה לסילוק החובות</w:t>
      </w:r>
      <w:r w:rsidR="00882A43">
        <w:rPr>
          <w:rFonts w:ascii="Arial" w:hAnsi="Arial" w:hint="cs"/>
          <w:noProof w:val="0"/>
          <w:rtl/>
        </w:rPr>
        <w:t xml:space="preserve"> לטובת הבנק</w:t>
      </w:r>
      <w:r w:rsidR="00240A0E">
        <w:rPr>
          <w:rFonts w:ascii="Arial" w:hAnsi="Arial" w:hint="cs"/>
          <w:noProof w:val="0"/>
          <w:rtl/>
        </w:rPr>
        <w:t xml:space="preserve">. וחרף זאת, לכתב התביעה או לבקשה לא צירפה </w:t>
      </w:r>
      <w:r w:rsidR="00882A43">
        <w:rPr>
          <w:rFonts w:ascii="Arial" w:hAnsi="Arial" w:hint="cs"/>
          <w:noProof w:val="0"/>
          <w:rtl/>
        </w:rPr>
        <w:t>ה</w:t>
      </w:r>
      <w:r w:rsidR="00240A0E">
        <w:rPr>
          <w:rFonts w:ascii="Arial" w:hAnsi="Arial" w:hint="cs"/>
          <w:noProof w:val="0"/>
          <w:rtl/>
        </w:rPr>
        <w:t>תובעת כל פירוט ממנו ניתן ללמוד ולו לכאורה על משיכות כספים, שימוש חריג בכרטיסי אשראי, העברת כספים לצדדי ג'</w:t>
      </w:r>
      <w:r w:rsidR="00882A43">
        <w:rPr>
          <w:rFonts w:ascii="Arial" w:hAnsi="Arial" w:hint="cs"/>
          <w:noProof w:val="0"/>
          <w:rtl/>
        </w:rPr>
        <w:t xml:space="preserve"> </w:t>
      </w:r>
      <w:r w:rsidR="00240A0E">
        <w:rPr>
          <w:rFonts w:ascii="Arial" w:hAnsi="Arial" w:hint="cs"/>
          <w:noProof w:val="0"/>
          <w:rtl/>
        </w:rPr>
        <w:t xml:space="preserve">או כל מסמך אחר </w:t>
      </w:r>
      <w:r w:rsidR="00882A43">
        <w:rPr>
          <w:rFonts w:ascii="Arial" w:hAnsi="Arial" w:hint="cs"/>
          <w:noProof w:val="0"/>
          <w:rtl/>
        </w:rPr>
        <w:t xml:space="preserve">המלמד על </w:t>
      </w:r>
      <w:r w:rsidR="00106C4F">
        <w:rPr>
          <w:rFonts w:ascii="Arial" w:hAnsi="Arial" w:hint="cs"/>
          <w:noProof w:val="0"/>
          <w:rtl/>
        </w:rPr>
        <w:t xml:space="preserve"> טענותיה. </w:t>
      </w:r>
      <w:r w:rsidR="00E83F1E">
        <w:rPr>
          <w:rFonts w:ascii="Arial" w:hAnsi="Arial" w:hint="cs"/>
          <w:noProof w:val="0"/>
          <w:rtl/>
        </w:rPr>
        <w:t>עיון בנספחים אותם צירפה, ובכלל זה המסרונים עליהם מבקשת לבסס בקשתה</w:t>
      </w:r>
      <w:r w:rsidR="00E56C30">
        <w:rPr>
          <w:rFonts w:ascii="Arial" w:hAnsi="Arial" w:hint="cs"/>
          <w:noProof w:val="0"/>
          <w:rtl/>
        </w:rPr>
        <w:t>,</w:t>
      </w:r>
      <w:r w:rsidR="00E83F1E">
        <w:rPr>
          <w:rFonts w:ascii="Arial" w:hAnsi="Arial" w:hint="cs"/>
          <w:noProof w:val="0"/>
          <w:rtl/>
        </w:rPr>
        <w:t xml:space="preserve"> מלמד </w:t>
      </w:r>
      <w:r w:rsidR="00E56C30">
        <w:rPr>
          <w:rFonts w:ascii="Arial" w:hAnsi="Arial" w:hint="cs"/>
          <w:noProof w:val="0"/>
          <w:rtl/>
        </w:rPr>
        <w:t xml:space="preserve">שלתובעת קיימת גישה </w:t>
      </w:r>
      <w:r w:rsidR="00E83F1E">
        <w:rPr>
          <w:rFonts w:ascii="Arial" w:hAnsi="Arial" w:hint="cs"/>
          <w:noProof w:val="0"/>
          <w:rtl/>
        </w:rPr>
        <w:t xml:space="preserve">לחשבון הבנק המשותף, ובהתאם לכך, </w:t>
      </w:r>
      <w:r w:rsidR="00E56C30">
        <w:rPr>
          <w:rFonts w:ascii="Arial" w:hAnsi="Arial" w:hint="cs"/>
          <w:noProof w:val="0"/>
          <w:rtl/>
        </w:rPr>
        <w:t>בנקל יכולה להציג מסמכים</w:t>
      </w:r>
      <w:r w:rsidR="00CC75F4">
        <w:rPr>
          <w:rFonts w:ascii="Arial" w:hAnsi="Arial" w:hint="cs"/>
          <w:noProof w:val="0"/>
          <w:rtl/>
        </w:rPr>
        <w:t>, ולו ראשוניים</w:t>
      </w:r>
      <w:r w:rsidR="00E56C30">
        <w:rPr>
          <w:rFonts w:ascii="Arial" w:hAnsi="Arial" w:hint="cs"/>
          <w:noProof w:val="0"/>
          <w:rtl/>
        </w:rPr>
        <w:t>.</w:t>
      </w:r>
      <w:r w:rsidR="00E83F1E">
        <w:rPr>
          <w:rFonts w:ascii="Arial" w:hAnsi="Arial" w:hint="cs"/>
          <w:noProof w:val="0"/>
          <w:rtl/>
        </w:rPr>
        <w:t xml:space="preserve"> זאת לא נעשה, </w:t>
      </w:r>
      <w:r w:rsidR="00E56C30">
        <w:rPr>
          <w:rFonts w:ascii="Arial" w:hAnsi="Arial" w:hint="cs"/>
          <w:noProof w:val="0"/>
          <w:rtl/>
        </w:rPr>
        <w:t>וללא שנטען או פורט אודות ניסיון לעשות כן.</w:t>
      </w:r>
    </w:p>
    <w:p w:rsidR="0054036E" w:rsidRDefault="00E56C30" w:rsidP="0070236C">
      <w:pPr>
        <w:pStyle w:val="ad"/>
        <w:ind w:left="360"/>
        <w:jc w:val="both"/>
        <w:rPr>
          <w:rFonts w:ascii="Arial" w:hAnsi="Arial"/>
          <w:noProof w:val="0"/>
        </w:rPr>
      </w:pPr>
      <w:r>
        <w:rPr>
          <w:rFonts w:ascii="Arial" w:hAnsi="Arial"/>
          <w:noProof w:val="0"/>
        </w:rPr>
        <w:t xml:space="preserve"> </w:t>
      </w:r>
    </w:p>
    <w:p w:rsidR="00106C4F" w:rsidRDefault="00106C4F" w:rsidP="00E83F1E">
      <w:pPr>
        <w:pStyle w:val="ad"/>
        <w:numPr>
          <w:ilvl w:val="0"/>
          <w:numId w:val="1"/>
        </w:numPr>
        <w:spacing w:line="360" w:lineRule="auto"/>
        <w:jc w:val="both"/>
        <w:rPr>
          <w:rFonts w:ascii="Arial" w:hAnsi="Arial"/>
          <w:noProof w:val="0"/>
        </w:rPr>
      </w:pPr>
      <w:r>
        <w:rPr>
          <w:rFonts w:ascii="Arial" w:hAnsi="Arial" w:hint="cs"/>
          <w:noProof w:val="0"/>
          <w:rtl/>
        </w:rPr>
        <w:t xml:space="preserve">עובדה זו מקבלת משנה תוקף עת נדרשת אני לבחון את </w:t>
      </w:r>
      <w:r w:rsidR="00996BF6" w:rsidRPr="00B3739F">
        <w:rPr>
          <w:rFonts w:ascii="Arial" w:hAnsi="Arial" w:hint="cs"/>
          <w:noProof w:val="0"/>
          <w:rtl/>
        </w:rPr>
        <w:t xml:space="preserve">מאזן הנוחות </w:t>
      </w:r>
      <w:r w:rsidR="00B3739F" w:rsidRPr="00B3739F">
        <w:rPr>
          <w:rFonts w:ascii="Arial" w:hAnsi="Arial" w:hint="cs"/>
          <w:noProof w:val="0"/>
          <w:rtl/>
        </w:rPr>
        <w:t>ו</w:t>
      </w:r>
      <w:r w:rsidR="00996BF6" w:rsidRPr="00B3739F">
        <w:rPr>
          <w:rFonts w:ascii="Arial" w:hAnsi="Arial" w:hint="cs"/>
          <w:noProof w:val="0"/>
          <w:rtl/>
        </w:rPr>
        <w:t>הנזקים שיגרמו לכל צד</w:t>
      </w:r>
      <w:r>
        <w:rPr>
          <w:rFonts w:ascii="Arial" w:hAnsi="Arial" w:hint="cs"/>
          <w:noProof w:val="0"/>
          <w:rtl/>
        </w:rPr>
        <w:t xml:space="preserve"> ככל ותתקבל או תדחה הבקשה</w:t>
      </w:r>
      <w:r w:rsidR="00996BF6" w:rsidRPr="00B3739F">
        <w:rPr>
          <w:rFonts w:ascii="Arial" w:hAnsi="Arial" w:hint="cs"/>
          <w:noProof w:val="0"/>
          <w:rtl/>
        </w:rPr>
        <w:t xml:space="preserve">, כמו גם שאלת תום הלב </w:t>
      </w:r>
      <w:r w:rsidR="00B3739F" w:rsidRPr="00B3739F">
        <w:rPr>
          <w:rFonts w:ascii="Arial" w:hAnsi="Arial" w:hint="cs"/>
          <w:noProof w:val="0"/>
          <w:rtl/>
        </w:rPr>
        <w:t>והמועד בו הוגשה</w:t>
      </w:r>
      <w:r w:rsidR="00422F87">
        <w:rPr>
          <w:rFonts w:ascii="Arial" w:hAnsi="Arial" w:hint="cs"/>
          <w:noProof w:val="0"/>
          <w:rtl/>
        </w:rPr>
        <w:t xml:space="preserve"> הבקשה</w:t>
      </w:r>
      <w:r w:rsidR="00B3739F" w:rsidRPr="00B3739F">
        <w:rPr>
          <w:rFonts w:ascii="Arial" w:hAnsi="Arial" w:hint="cs"/>
          <w:noProof w:val="0"/>
          <w:rtl/>
        </w:rPr>
        <w:t xml:space="preserve">, </w:t>
      </w:r>
      <w:r>
        <w:rPr>
          <w:rFonts w:ascii="Arial" w:hAnsi="Arial" w:hint="cs"/>
          <w:noProof w:val="0"/>
          <w:rtl/>
        </w:rPr>
        <w:t>ועת התרשמתי שאלה נוטים לטובת הנתבע.</w:t>
      </w:r>
      <w:r w:rsidR="00996BF6" w:rsidRPr="00B3739F">
        <w:rPr>
          <w:rFonts w:ascii="Arial" w:hAnsi="Arial" w:hint="cs"/>
          <w:noProof w:val="0"/>
          <w:rtl/>
        </w:rPr>
        <w:t xml:space="preserve"> </w:t>
      </w:r>
      <w:r w:rsidR="00975626" w:rsidRPr="00B3739F">
        <w:rPr>
          <w:rFonts w:ascii="Arial" w:hAnsi="Arial" w:hint="cs"/>
          <w:noProof w:val="0"/>
          <w:rtl/>
        </w:rPr>
        <w:t>ואסביר.</w:t>
      </w:r>
    </w:p>
    <w:p w:rsidR="00106C4F" w:rsidRPr="00106C4F" w:rsidRDefault="00106C4F" w:rsidP="00106C4F">
      <w:pPr>
        <w:pStyle w:val="ad"/>
        <w:rPr>
          <w:rFonts w:ascii="Arial" w:hAnsi="Arial"/>
          <w:noProof w:val="0"/>
          <w:rtl/>
        </w:rPr>
      </w:pPr>
    </w:p>
    <w:p w:rsidR="00996BF6" w:rsidRPr="00DB338A" w:rsidRDefault="00975626" w:rsidP="00DB338A">
      <w:pPr>
        <w:pStyle w:val="ad"/>
        <w:numPr>
          <w:ilvl w:val="0"/>
          <w:numId w:val="1"/>
        </w:numPr>
        <w:spacing w:line="360" w:lineRule="auto"/>
        <w:jc w:val="both"/>
        <w:rPr>
          <w:rFonts w:ascii="Arial" w:hAnsi="Arial"/>
          <w:noProof w:val="0"/>
        </w:rPr>
      </w:pPr>
      <w:r w:rsidRPr="00B3739F">
        <w:rPr>
          <w:rFonts w:ascii="Arial" w:hAnsi="Arial" w:hint="cs"/>
          <w:noProof w:val="0"/>
          <w:rtl/>
        </w:rPr>
        <w:t xml:space="preserve"> </w:t>
      </w:r>
      <w:r w:rsidR="00996BF6" w:rsidRPr="0054036E">
        <w:rPr>
          <w:rFonts w:ascii="Arial" w:hAnsi="Arial" w:hint="cs"/>
          <w:noProof w:val="0"/>
          <w:rtl/>
        </w:rPr>
        <w:t xml:space="preserve">עיון </w:t>
      </w:r>
      <w:r w:rsidR="00E56C30">
        <w:rPr>
          <w:rFonts w:ascii="Arial" w:hAnsi="Arial" w:hint="cs"/>
          <w:noProof w:val="0"/>
          <w:rtl/>
        </w:rPr>
        <w:t>בכתבי בי- הדי</w:t>
      </w:r>
      <w:r w:rsidR="006123A8">
        <w:rPr>
          <w:rFonts w:ascii="Arial" w:hAnsi="Arial" w:hint="cs"/>
          <w:noProof w:val="0"/>
          <w:rtl/>
        </w:rPr>
        <w:t xml:space="preserve">ן ובתיקים המתנהלים בעניין הצדדים </w:t>
      </w:r>
      <w:r w:rsidR="00996BF6" w:rsidRPr="0054036E">
        <w:rPr>
          <w:rFonts w:ascii="Arial" w:hAnsi="Arial" w:hint="cs"/>
          <w:noProof w:val="0"/>
          <w:rtl/>
        </w:rPr>
        <w:t xml:space="preserve">מלמד </w:t>
      </w:r>
      <w:r w:rsidR="0054036E">
        <w:rPr>
          <w:rFonts w:ascii="Arial" w:hAnsi="Arial" w:hint="cs"/>
          <w:noProof w:val="0"/>
          <w:rtl/>
        </w:rPr>
        <w:t>ש</w:t>
      </w:r>
      <w:r w:rsidR="00996BF6" w:rsidRPr="0054036E">
        <w:rPr>
          <w:rFonts w:ascii="Arial" w:hAnsi="Arial" w:hint="cs"/>
          <w:noProof w:val="0"/>
          <w:rtl/>
        </w:rPr>
        <w:t xml:space="preserve">בקשה </w:t>
      </w:r>
      <w:r w:rsidR="0054036E">
        <w:rPr>
          <w:rFonts w:ascii="Arial" w:hAnsi="Arial" w:hint="cs"/>
          <w:noProof w:val="0"/>
          <w:rtl/>
        </w:rPr>
        <w:t>ליישוב סכסוך הוגשה ביום 23.5.24</w:t>
      </w:r>
      <w:r w:rsidR="006123A8">
        <w:rPr>
          <w:rFonts w:ascii="Arial" w:hAnsi="Arial" w:hint="cs"/>
          <w:noProof w:val="0"/>
          <w:rtl/>
        </w:rPr>
        <w:t xml:space="preserve">, </w:t>
      </w:r>
      <w:r w:rsidR="00996BF6" w:rsidRPr="0054036E">
        <w:rPr>
          <w:rFonts w:ascii="Arial" w:hAnsi="Arial" w:hint="cs"/>
          <w:noProof w:val="0"/>
          <w:rtl/>
        </w:rPr>
        <w:t xml:space="preserve"> </w:t>
      </w:r>
      <w:r w:rsidR="0054036E">
        <w:rPr>
          <w:rFonts w:ascii="Arial" w:hAnsi="Arial" w:hint="cs"/>
          <w:noProof w:val="0"/>
          <w:rtl/>
        </w:rPr>
        <w:t>ו</w:t>
      </w:r>
      <w:r w:rsidR="00996BF6" w:rsidRPr="0054036E">
        <w:rPr>
          <w:rFonts w:ascii="Arial" w:hAnsi="Arial" w:hint="cs"/>
          <w:noProof w:val="0"/>
          <w:rtl/>
        </w:rPr>
        <w:t xml:space="preserve">בהליך זה התובעת הייתה מיוצגת באמצעות ב"כ המייצגת אותה בהליך לפניי. </w:t>
      </w:r>
      <w:r w:rsidRPr="0054036E">
        <w:rPr>
          <w:rFonts w:ascii="Arial" w:hAnsi="Arial" w:hint="cs"/>
          <w:noProof w:val="0"/>
          <w:rtl/>
        </w:rPr>
        <w:t xml:space="preserve">על </w:t>
      </w:r>
      <w:r w:rsidR="0054036E">
        <w:rPr>
          <w:rFonts w:ascii="Arial" w:hAnsi="Arial" w:hint="cs"/>
          <w:noProof w:val="0"/>
          <w:rtl/>
        </w:rPr>
        <w:t>פי דיווח יח"ס</w:t>
      </w:r>
      <w:r w:rsidRPr="0054036E">
        <w:rPr>
          <w:rFonts w:ascii="Arial" w:hAnsi="Arial" w:hint="cs"/>
          <w:noProof w:val="0"/>
          <w:rtl/>
        </w:rPr>
        <w:t xml:space="preserve">, הצדדים </w:t>
      </w:r>
      <w:r w:rsidR="00996BF6" w:rsidRPr="0054036E">
        <w:rPr>
          <w:rFonts w:ascii="Arial" w:hAnsi="Arial" w:hint="cs"/>
          <w:noProof w:val="0"/>
          <w:rtl/>
        </w:rPr>
        <w:t xml:space="preserve"> עתרו בהסכמה להארכת תקופת עיכוב ההליכים וזאת עד ליום 1.10.24. לאחר ישיבת המהות, הוגש דיווח יח"</w:t>
      </w:r>
      <w:r w:rsidR="0054036E">
        <w:rPr>
          <w:rFonts w:ascii="Arial" w:hAnsi="Arial" w:hint="cs"/>
          <w:noProof w:val="0"/>
          <w:rtl/>
        </w:rPr>
        <w:t>ס בהמשך לו</w:t>
      </w:r>
      <w:r w:rsidR="00996BF6" w:rsidRPr="0054036E">
        <w:rPr>
          <w:rFonts w:ascii="Arial" w:hAnsi="Arial" w:hint="cs"/>
          <w:noProof w:val="0"/>
          <w:rtl/>
        </w:rPr>
        <w:t xml:space="preserve"> נסגר התיק ביום 6.9.24.</w:t>
      </w:r>
      <w:r w:rsidR="00124F16" w:rsidRPr="0054036E">
        <w:rPr>
          <w:rFonts w:ascii="Arial" w:hAnsi="Arial" w:hint="cs"/>
          <w:noProof w:val="0"/>
          <w:rtl/>
        </w:rPr>
        <w:t xml:space="preserve"> </w:t>
      </w:r>
      <w:r w:rsidR="00CC75F4">
        <w:rPr>
          <w:rFonts w:ascii="Arial" w:hAnsi="Arial" w:hint="cs"/>
          <w:noProof w:val="0"/>
          <w:rtl/>
        </w:rPr>
        <w:t xml:space="preserve">הסכם המכר נחתם בחודש 06/23, קרי בתקופה בה התנהל הליך י"ס. בעת חתימת ההסכם הצדדים היו מיוצגים וזאת בנוסף לייצוג אותו קיבלו בהליך י"ס. </w:t>
      </w:r>
      <w:r w:rsidR="00422F87">
        <w:rPr>
          <w:rFonts w:ascii="Arial" w:hAnsi="Arial" w:hint="cs"/>
          <w:noProof w:val="0"/>
          <w:rtl/>
        </w:rPr>
        <w:t xml:space="preserve">משכך, </w:t>
      </w:r>
      <w:r w:rsidR="00DB338A">
        <w:rPr>
          <w:rFonts w:ascii="Arial" w:hAnsi="Arial" w:hint="cs"/>
          <w:noProof w:val="0"/>
          <w:rtl/>
        </w:rPr>
        <w:t>חזקה על התובעת</w:t>
      </w:r>
      <w:r w:rsidRPr="0054036E">
        <w:rPr>
          <w:rFonts w:ascii="Arial" w:hAnsi="Arial" w:hint="cs"/>
          <w:noProof w:val="0"/>
          <w:rtl/>
        </w:rPr>
        <w:t xml:space="preserve"> שהבינה את הוראות ההסכם עליו </w:t>
      </w:r>
      <w:r w:rsidR="00DB338A">
        <w:rPr>
          <w:rFonts w:ascii="Arial" w:hAnsi="Arial" w:hint="cs"/>
          <w:noProof w:val="0"/>
          <w:rtl/>
        </w:rPr>
        <w:t>חתמה</w:t>
      </w:r>
      <w:r w:rsidR="006123A8">
        <w:rPr>
          <w:rFonts w:ascii="Arial" w:hAnsi="Arial" w:hint="cs"/>
          <w:noProof w:val="0"/>
          <w:rtl/>
        </w:rPr>
        <w:t xml:space="preserve">, ועשתה כן מרצון, </w:t>
      </w:r>
      <w:r w:rsidR="00DB338A">
        <w:rPr>
          <w:rFonts w:ascii="Arial" w:hAnsi="Arial" w:hint="cs"/>
          <w:noProof w:val="0"/>
          <w:rtl/>
        </w:rPr>
        <w:t xml:space="preserve">ובהתאמה לכך </w:t>
      </w:r>
      <w:r w:rsidR="006123A8">
        <w:rPr>
          <w:rFonts w:ascii="Arial" w:hAnsi="Arial" w:hint="cs"/>
          <w:noProof w:val="0"/>
          <w:rtl/>
        </w:rPr>
        <w:t>אין מקום לסטות מהוראות</w:t>
      </w:r>
      <w:r w:rsidR="00DB338A">
        <w:rPr>
          <w:rFonts w:ascii="Arial" w:hAnsi="Arial" w:hint="cs"/>
          <w:noProof w:val="0"/>
          <w:rtl/>
        </w:rPr>
        <w:t xml:space="preserve">יו </w:t>
      </w:r>
      <w:r w:rsidR="00D471C3" w:rsidRPr="00DB338A">
        <w:rPr>
          <w:rFonts w:ascii="Arial" w:hAnsi="Arial" w:hint="cs"/>
          <w:noProof w:val="0"/>
          <w:rtl/>
        </w:rPr>
        <w:t>במסגרת הליך זה.</w:t>
      </w:r>
    </w:p>
    <w:p w:rsidR="0054036E" w:rsidRPr="00D471C3" w:rsidRDefault="0054036E" w:rsidP="0054036E">
      <w:pPr>
        <w:pStyle w:val="ad"/>
        <w:rPr>
          <w:rFonts w:ascii="Arial" w:hAnsi="Arial"/>
          <w:noProof w:val="0"/>
          <w:rtl/>
        </w:rPr>
      </w:pPr>
    </w:p>
    <w:p w:rsidR="00994758" w:rsidRDefault="00975626" w:rsidP="006123A8">
      <w:pPr>
        <w:pStyle w:val="ad"/>
        <w:numPr>
          <w:ilvl w:val="0"/>
          <w:numId w:val="1"/>
        </w:numPr>
        <w:spacing w:line="360" w:lineRule="auto"/>
        <w:jc w:val="both"/>
        <w:rPr>
          <w:rFonts w:ascii="Arial" w:hAnsi="Arial"/>
          <w:noProof w:val="0"/>
        </w:rPr>
      </w:pPr>
      <w:r w:rsidRPr="00422F87">
        <w:rPr>
          <w:rFonts w:ascii="Arial" w:hAnsi="Arial" w:hint="cs"/>
          <w:noProof w:val="0"/>
          <w:rtl/>
        </w:rPr>
        <w:t>ולראייה;</w:t>
      </w:r>
      <w:r w:rsidR="00571290" w:rsidRPr="00422F87">
        <w:rPr>
          <w:rFonts w:ascii="Arial" w:hAnsi="Arial" w:hint="cs"/>
          <w:noProof w:val="0"/>
          <w:rtl/>
        </w:rPr>
        <w:t xml:space="preserve"> </w:t>
      </w:r>
      <w:r w:rsidR="006123A8">
        <w:rPr>
          <w:rFonts w:ascii="Arial" w:hAnsi="Arial" w:hint="cs"/>
          <w:noProof w:val="0"/>
          <w:rtl/>
        </w:rPr>
        <w:t>הצדדים והרוכשים פעלו בהתאם להסכם המכר, ו</w:t>
      </w:r>
      <w:r w:rsidR="00571290" w:rsidRPr="00422F87">
        <w:rPr>
          <w:rFonts w:ascii="Arial" w:hAnsi="Arial" w:hint="cs"/>
          <w:noProof w:val="0"/>
          <w:rtl/>
        </w:rPr>
        <w:t>התקבול הראשון</w:t>
      </w:r>
      <w:r w:rsidR="006123A8">
        <w:rPr>
          <w:rFonts w:ascii="Arial" w:hAnsi="Arial" w:hint="cs"/>
          <w:noProof w:val="0"/>
          <w:rtl/>
        </w:rPr>
        <w:t xml:space="preserve"> על חשבון המכירה</w:t>
      </w:r>
      <w:r w:rsidR="00571290" w:rsidRPr="00422F87">
        <w:rPr>
          <w:rFonts w:ascii="Arial" w:hAnsi="Arial" w:hint="cs"/>
          <w:noProof w:val="0"/>
          <w:rtl/>
        </w:rPr>
        <w:t xml:space="preserve"> בסך 200,000 ₪ </w:t>
      </w:r>
      <w:r w:rsidR="00124F16" w:rsidRPr="00422F87">
        <w:rPr>
          <w:rFonts w:ascii="Arial" w:hAnsi="Arial" w:hint="cs"/>
          <w:noProof w:val="0"/>
          <w:rtl/>
        </w:rPr>
        <w:t>ה</w:t>
      </w:r>
      <w:r w:rsidR="006123A8">
        <w:rPr>
          <w:rFonts w:ascii="Arial" w:hAnsi="Arial" w:hint="cs"/>
          <w:noProof w:val="0"/>
          <w:rtl/>
        </w:rPr>
        <w:t xml:space="preserve">ופקד </w:t>
      </w:r>
      <w:r w:rsidR="00124F16" w:rsidRPr="00422F87">
        <w:rPr>
          <w:rFonts w:ascii="Arial" w:hAnsi="Arial" w:hint="cs"/>
          <w:noProof w:val="0"/>
          <w:rtl/>
        </w:rPr>
        <w:t>בחשבון</w:t>
      </w:r>
      <w:r w:rsidR="00571290" w:rsidRPr="00422F87">
        <w:rPr>
          <w:rFonts w:ascii="Arial" w:hAnsi="Arial" w:hint="cs"/>
          <w:noProof w:val="0"/>
          <w:rtl/>
        </w:rPr>
        <w:t xml:space="preserve"> המשותף, וזאת בסמוך למועד בו נחתם ההסכם (ראה לעניין זה סעיף 5.2 א להסכם המכר בהתאם לו התקבול יועבר בהעברה בנקאית לחשבון הבנק לאחר רישום הערת אזהרה לטובת הקונים). </w:t>
      </w:r>
      <w:r w:rsidR="00422F87">
        <w:rPr>
          <w:rFonts w:ascii="Arial" w:hAnsi="Arial" w:hint="cs"/>
          <w:noProof w:val="0"/>
          <w:rtl/>
        </w:rPr>
        <w:t>רוצה לומר, התובעת ידעה</w:t>
      </w:r>
      <w:r w:rsidR="006123A8">
        <w:rPr>
          <w:rFonts w:ascii="Arial" w:hAnsi="Arial" w:hint="cs"/>
          <w:noProof w:val="0"/>
          <w:rtl/>
        </w:rPr>
        <w:t xml:space="preserve">, הסכימה ופעלה בהתאם להסכם המכר, ללא שהלינה על הוראותיו. </w:t>
      </w:r>
    </w:p>
    <w:p w:rsidR="00422F87" w:rsidRPr="00422F87" w:rsidRDefault="00422F87" w:rsidP="00422F87">
      <w:pPr>
        <w:pStyle w:val="ad"/>
        <w:rPr>
          <w:rFonts w:ascii="Arial" w:hAnsi="Arial"/>
          <w:noProof w:val="0"/>
          <w:rtl/>
        </w:rPr>
      </w:pPr>
    </w:p>
    <w:p w:rsidR="00C07CDB" w:rsidRPr="00840863" w:rsidRDefault="00D471C3" w:rsidP="00255C45">
      <w:pPr>
        <w:pStyle w:val="ad"/>
        <w:numPr>
          <w:ilvl w:val="0"/>
          <w:numId w:val="1"/>
        </w:numPr>
        <w:spacing w:line="360" w:lineRule="auto"/>
        <w:jc w:val="both"/>
        <w:rPr>
          <w:rFonts w:ascii="Arial" w:hAnsi="Arial"/>
          <w:noProof w:val="0"/>
        </w:rPr>
      </w:pPr>
      <w:r>
        <w:rPr>
          <w:rFonts w:ascii="Arial" w:hAnsi="Arial" w:hint="cs"/>
          <w:noProof w:val="0"/>
          <w:rtl/>
        </w:rPr>
        <w:t>וחרף זאת, ל</w:t>
      </w:r>
      <w:r w:rsidR="00840863">
        <w:rPr>
          <w:rFonts w:ascii="Arial" w:hAnsi="Arial" w:hint="cs"/>
          <w:noProof w:val="0"/>
          <w:rtl/>
        </w:rPr>
        <w:t xml:space="preserve">לא </w:t>
      </w:r>
      <w:r>
        <w:rPr>
          <w:rFonts w:ascii="Arial" w:hAnsi="Arial" w:hint="cs"/>
          <w:noProof w:val="0"/>
          <w:rtl/>
        </w:rPr>
        <w:t>ש</w:t>
      </w:r>
      <w:r w:rsidR="00840863">
        <w:rPr>
          <w:rFonts w:ascii="Arial" w:hAnsi="Arial" w:hint="cs"/>
          <w:noProof w:val="0"/>
          <w:rtl/>
        </w:rPr>
        <w:t>ניתן כל הסבר</w:t>
      </w:r>
      <w:r>
        <w:rPr>
          <w:rFonts w:ascii="Arial" w:hAnsi="Arial" w:hint="cs"/>
          <w:noProof w:val="0"/>
          <w:rtl/>
        </w:rPr>
        <w:t xml:space="preserve">, רק כיום עתרה התובעת בבקשתה זו, תוך שמוצאת אני </w:t>
      </w:r>
      <w:r w:rsidR="00255C45">
        <w:rPr>
          <w:rFonts w:ascii="Arial" w:hAnsi="Arial" w:hint="cs"/>
          <w:noProof w:val="0"/>
          <w:rtl/>
        </w:rPr>
        <w:t>ש</w:t>
      </w:r>
      <w:r>
        <w:rPr>
          <w:rFonts w:ascii="Arial" w:hAnsi="Arial" w:hint="cs"/>
          <w:noProof w:val="0"/>
          <w:rtl/>
        </w:rPr>
        <w:t xml:space="preserve">עשתה כן </w:t>
      </w:r>
      <w:r w:rsidRPr="00D471C3">
        <w:rPr>
          <w:rFonts w:ascii="Arial" w:hAnsi="Arial" w:hint="cs"/>
          <w:noProof w:val="0"/>
          <w:u w:val="single"/>
          <w:rtl/>
        </w:rPr>
        <w:t>בשיהוי</w:t>
      </w:r>
      <w:r w:rsidR="00840863">
        <w:rPr>
          <w:rFonts w:ascii="Arial" w:hAnsi="Arial" w:hint="cs"/>
          <w:noProof w:val="0"/>
          <w:rtl/>
        </w:rPr>
        <w:t>;</w:t>
      </w:r>
      <w:r w:rsidR="006529B9">
        <w:rPr>
          <w:rFonts w:ascii="Arial" w:hAnsi="Arial" w:hint="cs"/>
          <w:noProof w:val="0"/>
          <w:rtl/>
        </w:rPr>
        <w:t xml:space="preserve"> חזקה על התובעת, אשר כאמור הייתה מיוצגת </w:t>
      </w:r>
      <w:r w:rsidR="00747F79">
        <w:rPr>
          <w:rFonts w:ascii="Arial" w:hAnsi="Arial" w:hint="cs"/>
          <w:noProof w:val="0"/>
          <w:rtl/>
        </w:rPr>
        <w:t>באמצעות שני עורכי דין</w:t>
      </w:r>
      <w:r w:rsidR="006529B9">
        <w:rPr>
          <w:rFonts w:ascii="Arial" w:hAnsi="Arial" w:hint="cs"/>
          <w:noProof w:val="0"/>
          <w:rtl/>
        </w:rPr>
        <w:t xml:space="preserve">, שידעה את מהות ונפקות ההסכמות אליהן הגיעה, </w:t>
      </w:r>
      <w:r w:rsidR="002E0647">
        <w:rPr>
          <w:rFonts w:ascii="Arial" w:hAnsi="Arial" w:hint="cs"/>
          <w:noProof w:val="0"/>
          <w:rtl/>
        </w:rPr>
        <w:t xml:space="preserve">ובכלל זה שהכספים יופקדו בחשבון </w:t>
      </w:r>
      <w:r w:rsidR="0050289C">
        <w:rPr>
          <w:rFonts w:ascii="Arial" w:hAnsi="Arial" w:hint="cs"/>
          <w:noProof w:val="0"/>
          <w:rtl/>
        </w:rPr>
        <w:t>המשותף</w:t>
      </w:r>
      <w:r w:rsidR="002E0647">
        <w:rPr>
          <w:rFonts w:ascii="Arial" w:hAnsi="Arial" w:hint="cs"/>
          <w:noProof w:val="0"/>
          <w:rtl/>
        </w:rPr>
        <w:t>. עובדה זו מקבלת מ</w:t>
      </w:r>
      <w:r w:rsidR="0050289C">
        <w:rPr>
          <w:rFonts w:ascii="Arial" w:hAnsi="Arial" w:hint="cs"/>
          <w:noProof w:val="0"/>
          <w:rtl/>
        </w:rPr>
        <w:t>שנה תוקף מקום בו לגרסתה</w:t>
      </w:r>
      <w:r w:rsidR="002E0647">
        <w:rPr>
          <w:rFonts w:ascii="Arial" w:hAnsi="Arial" w:hint="cs"/>
          <w:noProof w:val="0"/>
          <w:rtl/>
        </w:rPr>
        <w:t xml:space="preserve"> הנתבע רצה למכור את דירת המגורים והפעיל עליה לחץ שבאם לא יעשו כן, נוכח החובות, "יזרקו לרחובות ויסתבכו</w:t>
      </w:r>
      <w:r w:rsidR="00840863">
        <w:rPr>
          <w:rFonts w:ascii="Arial" w:hAnsi="Arial" w:hint="cs"/>
          <w:noProof w:val="0"/>
          <w:rtl/>
        </w:rPr>
        <w:t>"</w:t>
      </w:r>
      <w:r w:rsidR="002E0647">
        <w:rPr>
          <w:rFonts w:ascii="Arial" w:hAnsi="Arial" w:hint="cs"/>
          <w:noProof w:val="0"/>
          <w:rtl/>
        </w:rPr>
        <w:t xml:space="preserve"> (ראה בין היתר סעיף 3 לבקשה מיום 19.11.</w:t>
      </w:r>
      <w:r w:rsidR="00086ADB">
        <w:rPr>
          <w:rFonts w:ascii="Arial" w:hAnsi="Arial" w:hint="cs"/>
          <w:noProof w:val="0"/>
          <w:rtl/>
        </w:rPr>
        <w:t xml:space="preserve">24 וכן סעיף 11-12 </w:t>
      </w:r>
      <w:r w:rsidR="002B4E10">
        <w:rPr>
          <w:rFonts w:ascii="Arial" w:hAnsi="Arial" w:hint="cs"/>
          <w:noProof w:val="0"/>
          <w:rtl/>
        </w:rPr>
        <w:t xml:space="preserve">, 14-16 </w:t>
      </w:r>
      <w:r w:rsidR="00086ADB">
        <w:rPr>
          <w:rFonts w:ascii="Arial" w:hAnsi="Arial" w:hint="cs"/>
          <w:noProof w:val="0"/>
          <w:rtl/>
        </w:rPr>
        <w:t xml:space="preserve">לכתב התביעה). </w:t>
      </w:r>
      <w:r w:rsidR="00840863">
        <w:rPr>
          <w:rFonts w:ascii="Arial" w:hAnsi="Arial" w:hint="cs"/>
          <w:noProof w:val="0"/>
          <w:rtl/>
        </w:rPr>
        <w:t xml:space="preserve">עוד </w:t>
      </w:r>
      <w:r w:rsidR="00747F79">
        <w:rPr>
          <w:rFonts w:ascii="Arial" w:hAnsi="Arial" w:hint="cs"/>
          <w:noProof w:val="0"/>
          <w:rtl/>
        </w:rPr>
        <w:t xml:space="preserve">אישרה התובעת </w:t>
      </w:r>
      <w:r w:rsidR="00C07CDB">
        <w:rPr>
          <w:rFonts w:ascii="Arial" w:hAnsi="Arial" w:hint="cs"/>
          <w:noProof w:val="0"/>
          <w:rtl/>
        </w:rPr>
        <w:t xml:space="preserve">שהיא והנתבע פנו יחדיו לבנק וחתמו על הוראה לכיסוי חובות, וזאת מכספי המכר. </w:t>
      </w:r>
      <w:r w:rsidR="002E0647">
        <w:rPr>
          <w:rFonts w:ascii="Arial" w:hAnsi="Arial" w:hint="cs"/>
          <w:noProof w:val="0"/>
          <w:rtl/>
        </w:rPr>
        <w:t xml:space="preserve">מכאן, אף </w:t>
      </w:r>
      <w:r w:rsidR="00840863">
        <w:rPr>
          <w:rFonts w:ascii="Arial" w:hAnsi="Arial" w:hint="cs"/>
          <w:noProof w:val="0"/>
          <w:rtl/>
        </w:rPr>
        <w:t>מ</w:t>
      </w:r>
      <w:r w:rsidR="00255C45">
        <w:rPr>
          <w:rFonts w:ascii="Arial" w:hAnsi="Arial" w:hint="cs"/>
          <w:noProof w:val="0"/>
          <w:rtl/>
        </w:rPr>
        <w:t>גרסתה</w:t>
      </w:r>
      <w:r w:rsidR="00840863">
        <w:rPr>
          <w:rFonts w:ascii="Arial" w:hAnsi="Arial" w:hint="cs"/>
          <w:noProof w:val="0"/>
          <w:rtl/>
        </w:rPr>
        <w:t xml:space="preserve"> עולה ש</w:t>
      </w:r>
      <w:r w:rsidR="002E0647">
        <w:rPr>
          <w:rFonts w:ascii="Arial" w:hAnsi="Arial" w:hint="cs"/>
          <w:noProof w:val="0"/>
          <w:rtl/>
        </w:rPr>
        <w:t xml:space="preserve">עובר לחתימה על הסכם המכר ידעה על החובות </w:t>
      </w:r>
      <w:r w:rsidR="002B4E10">
        <w:rPr>
          <w:rFonts w:ascii="Arial" w:hAnsi="Arial" w:hint="cs"/>
          <w:noProof w:val="0"/>
          <w:rtl/>
        </w:rPr>
        <w:t xml:space="preserve">אשר </w:t>
      </w:r>
      <w:r w:rsidR="0050289C">
        <w:rPr>
          <w:rFonts w:ascii="Arial" w:hAnsi="Arial" w:hint="cs"/>
          <w:noProof w:val="0"/>
          <w:rtl/>
        </w:rPr>
        <w:t>לדידה</w:t>
      </w:r>
      <w:r w:rsidR="002B4E10">
        <w:rPr>
          <w:rFonts w:ascii="Arial" w:hAnsi="Arial" w:hint="cs"/>
          <w:noProof w:val="0"/>
          <w:rtl/>
        </w:rPr>
        <w:t xml:space="preserve"> אינה חבה בהם, </w:t>
      </w:r>
      <w:r w:rsidR="002E0647">
        <w:rPr>
          <w:rFonts w:ascii="Arial" w:hAnsi="Arial" w:hint="cs"/>
          <w:noProof w:val="0"/>
          <w:rtl/>
        </w:rPr>
        <w:t>וחרף זאת, נתנה הסכמתה שכספי המכר יופקדו בחשבון המשותף</w:t>
      </w:r>
      <w:r w:rsidR="00C07CDB">
        <w:rPr>
          <w:rFonts w:ascii="Arial" w:hAnsi="Arial" w:hint="cs"/>
          <w:noProof w:val="0"/>
          <w:rtl/>
        </w:rPr>
        <w:t xml:space="preserve"> וישמשו בין היתר לסילוק החובות</w:t>
      </w:r>
      <w:r w:rsidR="002E0647">
        <w:rPr>
          <w:rFonts w:ascii="Arial" w:hAnsi="Arial" w:hint="cs"/>
          <w:noProof w:val="0"/>
          <w:rtl/>
        </w:rPr>
        <w:t xml:space="preserve">. </w:t>
      </w:r>
      <w:r w:rsidR="00C07CDB">
        <w:rPr>
          <w:rFonts w:ascii="Arial" w:hAnsi="Arial" w:hint="cs"/>
          <w:noProof w:val="0"/>
          <w:rtl/>
        </w:rPr>
        <w:t xml:space="preserve">כך גם בהתאם להסכם, </w:t>
      </w:r>
      <w:r w:rsidR="00255C45">
        <w:rPr>
          <w:rFonts w:ascii="Arial" w:hAnsi="Arial" w:hint="cs"/>
          <w:noProof w:val="0"/>
          <w:rtl/>
        </w:rPr>
        <w:lastRenderedPageBreak/>
        <w:t xml:space="preserve">הופקד </w:t>
      </w:r>
      <w:r w:rsidR="00C07CDB">
        <w:rPr>
          <w:rFonts w:ascii="Arial" w:hAnsi="Arial" w:hint="cs"/>
          <w:noProof w:val="0"/>
          <w:rtl/>
        </w:rPr>
        <w:t>בחשבון סך של 200,000 ₪ לפני כ- 4 חודשים. ח</w:t>
      </w:r>
      <w:r w:rsidR="00C07CDB" w:rsidRPr="00840863">
        <w:rPr>
          <w:rFonts w:ascii="Arial" w:hAnsi="Arial" w:hint="cs"/>
          <w:noProof w:val="0"/>
          <w:rtl/>
        </w:rPr>
        <w:t>רף זאת, הבקשה לפנ</w:t>
      </w:r>
      <w:r w:rsidR="00255C45">
        <w:rPr>
          <w:rFonts w:ascii="Arial" w:hAnsi="Arial" w:hint="cs"/>
          <w:noProof w:val="0"/>
          <w:rtl/>
        </w:rPr>
        <w:t xml:space="preserve">יי הוגשה רק כיום, </w:t>
      </w:r>
      <w:r w:rsidR="00C07CDB" w:rsidRPr="00840863">
        <w:rPr>
          <w:rFonts w:ascii="Arial" w:hAnsi="Arial" w:hint="cs"/>
          <w:noProof w:val="0"/>
          <w:rtl/>
        </w:rPr>
        <w:t>כ- 5 חודשים למן המועד בו נחתם ההסכם.</w:t>
      </w:r>
      <w:r w:rsidR="006C716D">
        <w:rPr>
          <w:rFonts w:ascii="Arial" w:hAnsi="Arial" w:hint="cs"/>
          <w:noProof w:val="0"/>
          <w:rtl/>
        </w:rPr>
        <w:t xml:space="preserve"> </w:t>
      </w:r>
    </w:p>
    <w:p w:rsidR="002E0647" w:rsidRPr="00255C45" w:rsidRDefault="002E0647" w:rsidP="002E0647">
      <w:pPr>
        <w:pStyle w:val="ad"/>
        <w:rPr>
          <w:rFonts w:ascii="Arial" w:hAnsi="Arial"/>
          <w:noProof w:val="0"/>
          <w:rtl/>
        </w:rPr>
      </w:pPr>
    </w:p>
    <w:p w:rsidR="0099413F" w:rsidRDefault="0099413F" w:rsidP="00367172">
      <w:pPr>
        <w:pStyle w:val="ad"/>
        <w:numPr>
          <w:ilvl w:val="0"/>
          <w:numId w:val="1"/>
        </w:numPr>
        <w:spacing w:line="360" w:lineRule="auto"/>
        <w:jc w:val="both"/>
        <w:rPr>
          <w:rFonts w:ascii="Arial" w:hAnsi="Arial"/>
          <w:noProof w:val="0"/>
        </w:rPr>
      </w:pPr>
      <w:r>
        <w:rPr>
          <w:rFonts w:ascii="Arial" w:hAnsi="Arial" w:hint="cs"/>
          <w:noProof w:val="0"/>
          <w:rtl/>
        </w:rPr>
        <w:t xml:space="preserve">לכך יש להוסיף </w:t>
      </w:r>
      <w:r w:rsidR="00C07CDB">
        <w:rPr>
          <w:rFonts w:ascii="Arial" w:hAnsi="Arial" w:hint="cs"/>
          <w:noProof w:val="0"/>
          <w:rtl/>
        </w:rPr>
        <w:t>ש</w:t>
      </w:r>
      <w:r>
        <w:rPr>
          <w:rFonts w:ascii="Arial" w:hAnsi="Arial" w:hint="cs"/>
          <w:noProof w:val="0"/>
          <w:rtl/>
        </w:rPr>
        <w:t xml:space="preserve">התובעת מיוצגת בהליך זה על ידי </w:t>
      </w:r>
      <w:r w:rsidR="00C07CDB">
        <w:rPr>
          <w:rFonts w:ascii="Arial" w:hAnsi="Arial" w:hint="cs"/>
          <w:noProof w:val="0"/>
          <w:rtl/>
        </w:rPr>
        <w:t xml:space="preserve">עו"ד </w:t>
      </w:r>
      <w:r w:rsidR="00367172">
        <w:rPr>
          <w:rFonts w:ascii="Arial" w:hAnsi="Arial" w:hint="cs"/>
          <w:noProof w:val="0"/>
          <w:rtl/>
        </w:rPr>
        <w:t xml:space="preserve">**** </w:t>
      </w:r>
      <w:r w:rsidR="00C07CDB">
        <w:rPr>
          <w:rFonts w:ascii="Arial" w:hAnsi="Arial" w:hint="cs"/>
          <w:noProof w:val="0"/>
          <w:rtl/>
        </w:rPr>
        <w:t xml:space="preserve">שמייצגת את אביה בהליך הנוסף כנגד הנתבע. </w:t>
      </w:r>
      <w:r>
        <w:rPr>
          <w:rFonts w:ascii="Arial" w:hAnsi="Arial" w:hint="cs"/>
          <w:noProof w:val="0"/>
          <w:rtl/>
        </w:rPr>
        <w:t xml:space="preserve">שם כזכור, עתר </w:t>
      </w:r>
      <w:r w:rsidR="00C07CDB">
        <w:rPr>
          <w:rFonts w:ascii="Arial" w:hAnsi="Arial" w:hint="cs"/>
          <w:noProof w:val="0"/>
          <w:rtl/>
        </w:rPr>
        <w:t xml:space="preserve">האב </w:t>
      </w:r>
      <w:r w:rsidR="006C716D">
        <w:rPr>
          <w:rFonts w:ascii="Arial" w:hAnsi="Arial" w:hint="cs"/>
          <w:noProof w:val="0"/>
          <w:rtl/>
        </w:rPr>
        <w:t xml:space="preserve">עוד ביום 15.10.24 </w:t>
      </w:r>
      <w:r>
        <w:rPr>
          <w:rFonts w:ascii="Arial" w:hAnsi="Arial" w:hint="cs"/>
          <w:noProof w:val="0"/>
          <w:rtl/>
        </w:rPr>
        <w:t>בבקשה לצו עיקול זמני מחלקו של הנתבע במכר</w:t>
      </w:r>
      <w:r w:rsidR="00C07CDB">
        <w:rPr>
          <w:rFonts w:ascii="Arial" w:hAnsi="Arial" w:hint="cs"/>
          <w:noProof w:val="0"/>
          <w:rtl/>
        </w:rPr>
        <w:t xml:space="preserve"> תוך שט</w:t>
      </w:r>
      <w:r w:rsidR="006C716D">
        <w:rPr>
          <w:rFonts w:ascii="Arial" w:hAnsi="Arial" w:hint="cs"/>
          <w:noProof w:val="0"/>
          <w:rtl/>
        </w:rPr>
        <w:t>ען טענות דומות</w:t>
      </w:r>
      <w:r w:rsidR="00255C45">
        <w:rPr>
          <w:rFonts w:ascii="Arial" w:hAnsi="Arial" w:hint="cs"/>
          <w:noProof w:val="0"/>
          <w:rtl/>
        </w:rPr>
        <w:t>,</w:t>
      </w:r>
      <w:r w:rsidR="006C716D">
        <w:rPr>
          <w:rFonts w:ascii="Arial" w:hAnsi="Arial" w:hint="cs"/>
          <w:noProof w:val="0"/>
          <w:rtl/>
        </w:rPr>
        <w:t xml:space="preserve"> לפיהן</w:t>
      </w:r>
      <w:r w:rsidR="00255C45">
        <w:rPr>
          <w:rFonts w:ascii="Arial" w:hAnsi="Arial" w:hint="cs"/>
          <w:noProof w:val="0"/>
          <w:rtl/>
        </w:rPr>
        <w:t>,</w:t>
      </w:r>
      <w:r w:rsidR="006C716D">
        <w:rPr>
          <w:rFonts w:ascii="Arial" w:hAnsi="Arial" w:hint="cs"/>
          <w:noProof w:val="0"/>
          <w:rtl/>
        </w:rPr>
        <w:t xml:space="preserve"> לכאורה הנתבע יצר חובות בשל הימורים. </w:t>
      </w:r>
      <w:r w:rsidR="003D4C38">
        <w:rPr>
          <w:rFonts w:ascii="Arial" w:hAnsi="Arial" w:hint="cs"/>
          <w:noProof w:val="0"/>
          <w:rtl/>
        </w:rPr>
        <w:t>בהליך שם</w:t>
      </w:r>
      <w:r w:rsidR="00255C45">
        <w:rPr>
          <w:rFonts w:ascii="Arial" w:hAnsi="Arial" w:hint="cs"/>
          <w:noProof w:val="0"/>
          <w:rtl/>
        </w:rPr>
        <w:t xml:space="preserve">, כזכור, </w:t>
      </w:r>
      <w:r w:rsidR="003D4C38">
        <w:rPr>
          <w:rFonts w:ascii="Arial" w:hAnsi="Arial" w:hint="cs"/>
          <w:noProof w:val="0"/>
          <w:rtl/>
        </w:rPr>
        <w:t xml:space="preserve"> הגיעו </w:t>
      </w:r>
      <w:r w:rsidR="006C716D">
        <w:rPr>
          <w:rFonts w:ascii="Arial" w:hAnsi="Arial" w:hint="cs"/>
          <w:noProof w:val="0"/>
          <w:rtl/>
        </w:rPr>
        <w:t xml:space="preserve">הצדדים להסכמות לפיהן צו העיקול יחול על חלקם של </w:t>
      </w:r>
      <w:r w:rsidR="006C716D" w:rsidRPr="00255C45">
        <w:rPr>
          <w:rFonts w:ascii="Arial" w:hAnsi="Arial" w:hint="cs"/>
          <w:noProof w:val="0"/>
          <w:u w:val="single"/>
          <w:rtl/>
        </w:rPr>
        <w:t>שני</w:t>
      </w:r>
      <w:r w:rsidR="006C716D">
        <w:rPr>
          <w:rFonts w:ascii="Arial" w:hAnsi="Arial" w:hint="cs"/>
          <w:noProof w:val="0"/>
          <w:rtl/>
        </w:rPr>
        <w:t xml:space="preserve"> הצדדים במכר. מכאן, </w:t>
      </w:r>
      <w:r w:rsidR="00255C45">
        <w:rPr>
          <w:rFonts w:ascii="Arial" w:hAnsi="Arial" w:hint="cs"/>
          <w:noProof w:val="0"/>
          <w:rtl/>
        </w:rPr>
        <w:t xml:space="preserve">בזהירות המתבקשת, למצער ביום בו עתר האב בבקשה למתן צו </w:t>
      </w:r>
      <w:r w:rsidR="006C716D">
        <w:rPr>
          <w:rFonts w:ascii="Arial" w:hAnsi="Arial" w:hint="cs"/>
          <w:noProof w:val="0"/>
          <w:rtl/>
        </w:rPr>
        <w:t xml:space="preserve">עיקול זמני, ידעה התובעת </w:t>
      </w:r>
      <w:r>
        <w:rPr>
          <w:rFonts w:ascii="Arial" w:hAnsi="Arial" w:hint="cs"/>
          <w:noProof w:val="0"/>
          <w:rtl/>
        </w:rPr>
        <w:t xml:space="preserve"> </w:t>
      </w:r>
      <w:r w:rsidR="003D4C38">
        <w:rPr>
          <w:rFonts w:ascii="Arial" w:hAnsi="Arial" w:hint="cs"/>
          <w:noProof w:val="0"/>
          <w:rtl/>
        </w:rPr>
        <w:t>אודות החובות הקשורים בהתנהלות הנתבע</w:t>
      </w:r>
      <w:r w:rsidR="00255C45">
        <w:rPr>
          <w:rFonts w:ascii="Arial" w:hAnsi="Arial" w:hint="cs"/>
          <w:noProof w:val="0"/>
          <w:rtl/>
        </w:rPr>
        <w:t xml:space="preserve"> לכאורה</w:t>
      </w:r>
      <w:r w:rsidR="003D4C38">
        <w:rPr>
          <w:rFonts w:ascii="Arial" w:hAnsi="Arial" w:hint="cs"/>
          <w:noProof w:val="0"/>
          <w:rtl/>
        </w:rPr>
        <w:t>, תוך שהבקשה לפניי הוגשה כחודש ימים לאחר מכן.</w:t>
      </w:r>
    </w:p>
    <w:p w:rsidR="0099413F" w:rsidRPr="00994758" w:rsidRDefault="0099413F" w:rsidP="0099413F">
      <w:pPr>
        <w:pStyle w:val="ad"/>
        <w:rPr>
          <w:rFonts w:ascii="Arial" w:hAnsi="Arial"/>
          <w:noProof w:val="0"/>
          <w:rtl/>
        </w:rPr>
      </w:pPr>
    </w:p>
    <w:p w:rsidR="003D4C38" w:rsidRDefault="003D4C38" w:rsidP="00D746CB">
      <w:pPr>
        <w:pStyle w:val="ad"/>
        <w:numPr>
          <w:ilvl w:val="0"/>
          <w:numId w:val="1"/>
        </w:numPr>
        <w:spacing w:line="360" w:lineRule="auto"/>
        <w:jc w:val="both"/>
        <w:rPr>
          <w:rFonts w:ascii="Arial" w:hAnsi="Arial"/>
          <w:noProof w:val="0"/>
        </w:rPr>
      </w:pPr>
      <w:r w:rsidRPr="003D4C38">
        <w:rPr>
          <w:rFonts w:ascii="Arial" w:hAnsi="Arial" w:hint="cs"/>
          <w:noProof w:val="0"/>
          <w:rtl/>
        </w:rPr>
        <w:t>בנסיבות אלה לא מצאתי שעלה בידי התובעת להסביר את השיהוי בהגשת הבקשה, מקום בו ידעה שמהות המכירה בסילוק החובות שנצברו בחשבון המשותף, חתמה על הסכם מכר הקובע שכספי המכר יועברו לחשבון, חתמה על הוראה ל</w:t>
      </w:r>
      <w:r w:rsidR="00DB338A">
        <w:rPr>
          <w:rFonts w:ascii="Arial" w:hAnsi="Arial" w:hint="cs"/>
          <w:noProof w:val="0"/>
          <w:rtl/>
        </w:rPr>
        <w:t>טובת ה</w:t>
      </w:r>
      <w:r w:rsidRPr="003D4C38">
        <w:rPr>
          <w:rFonts w:ascii="Arial" w:hAnsi="Arial" w:hint="cs"/>
          <w:noProof w:val="0"/>
          <w:rtl/>
        </w:rPr>
        <w:t>בנק לסילוק התחייבות, פעלה לפי הסכם המכר וקיבלה לחשבון המשותף של 200,000 ₪, והכל כאשר יש לה גישה מלאה לחשבון</w:t>
      </w:r>
      <w:r w:rsidR="00255C45">
        <w:rPr>
          <w:rFonts w:ascii="Arial" w:hAnsi="Arial" w:hint="cs"/>
          <w:noProof w:val="0"/>
          <w:rtl/>
        </w:rPr>
        <w:t>, ובהתאמה לכך, יכולה ליתן דעתה לבחינת ההתחייבויות</w:t>
      </w:r>
      <w:r w:rsidRPr="003D4C38">
        <w:rPr>
          <w:rFonts w:ascii="Arial" w:hAnsi="Arial" w:hint="cs"/>
          <w:noProof w:val="0"/>
          <w:rtl/>
        </w:rPr>
        <w:t xml:space="preserve">. </w:t>
      </w:r>
    </w:p>
    <w:p w:rsidR="003D4C38" w:rsidRPr="00255C45" w:rsidRDefault="003D4C38" w:rsidP="003D4C38">
      <w:pPr>
        <w:pStyle w:val="ad"/>
        <w:rPr>
          <w:rFonts w:ascii="Arial" w:hAnsi="Arial"/>
          <w:noProof w:val="0"/>
          <w:rtl/>
        </w:rPr>
      </w:pPr>
    </w:p>
    <w:p w:rsidR="0050289C" w:rsidRDefault="00840863" w:rsidP="00DB338A">
      <w:pPr>
        <w:pStyle w:val="ad"/>
        <w:numPr>
          <w:ilvl w:val="0"/>
          <w:numId w:val="1"/>
        </w:numPr>
        <w:spacing w:line="360" w:lineRule="auto"/>
        <w:jc w:val="both"/>
        <w:rPr>
          <w:rFonts w:ascii="Arial" w:hAnsi="Arial"/>
          <w:noProof w:val="0"/>
        </w:rPr>
      </w:pPr>
      <w:r w:rsidRPr="0015560D">
        <w:rPr>
          <w:rFonts w:ascii="Arial" w:hAnsi="Arial" w:hint="cs"/>
          <w:noProof w:val="0"/>
          <w:rtl/>
        </w:rPr>
        <w:t xml:space="preserve">וחשוב מכל אלה, </w:t>
      </w:r>
      <w:r w:rsidR="002E0647" w:rsidRPr="0015560D">
        <w:rPr>
          <w:rFonts w:ascii="Arial" w:hAnsi="Arial" w:hint="cs"/>
          <w:noProof w:val="0"/>
          <w:rtl/>
        </w:rPr>
        <w:t xml:space="preserve">בבחינת </w:t>
      </w:r>
      <w:r w:rsidR="002E0647" w:rsidRPr="0015560D">
        <w:rPr>
          <w:rFonts w:ascii="Arial" w:hAnsi="Arial" w:hint="cs"/>
          <w:noProof w:val="0"/>
          <w:u w:val="single"/>
          <w:rtl/>
        </w:rPr>
        <w:t>מאזן הנזקים</w:t>
      </w:r>
      <w:r w:rsidR="002E0647" w:rsidRPr="0015560D">
        <w:rPr>
          <w:rFonts w:ascii="Arial" w:hAnsi="Arial" w:hint="cs"/>
          <w:noProof w:val="0"/>
          <w:rtl/>
        </w:rPr>
        <w:t xml:space="preserve"> שיגרם לכל צד</w:t>
      </w:r>
      <w:r w:rsidR="00634D31" w:rsidRPr="0015560D">
        <w:rPr>
          <w:rFonts w:ascii="Arial" w:hAnsi="Arial" w:hint="cs"/>
          <w:noProof w:val="0"/>
          <w:rtl/>
        </w:rPr>
        <w:t xml:space="preserve"> באם תתקבל הבקשה או תדחה, </w:t>
      </w:r>
      <w:r w:rsidRPr="0015560D">
        <w:rPr>
          <w:rFonts w:ascii="Arial" w:hAnsi="Arial" w:hint="cs"/>
          <w:noProof w:val="0"/>
          <w:rtl/>
        </w:rPr>
        <w:t>ובכלל זה האפשרות לסעד אחר אשר יהיה בו בכדי פגיעה מו</w:t>
      </w:r>
      <w:r w:rsidR="00634D31" w:rsidRPr="0015560D">
        <w:rPr>
          <w:rFonts w:ascii="Arial" w:hAnsi="Arial" w:hint="cs"/>
          <w:noProof w:val="0"/>
          <w:rtl/>
        </w:rPr>
        <w:t>ע</w:t>
      </w:r>
      <w:r w:rsidRPr="0015560D">
        <w:rPr>
          <w:rFonts w:ascii="Arial" w:hAnsi="Arial" w:hint="cs"/>
          <w:noProof w:val="0"/>
          <w:rtl/>
        </w:rPr>
        <w:t xml:space="preserve">טה </w:t>
      </w:r>
      <w:r w:rsidR="0015560D" w:rsidRPr="0015560D">
        <w:rPr>
          <w:rFonts w:ascii="Arial" w:hAnsi="Arial" w:hint="cs"/>
          <w:noProof w:val="0"/>
          <w:rtl/>
        </w:rPr>
        <w:t>מהסעד לפניי</w:t>
      </w:r>
      <w:r w:rsidRPr="0015560D">
        <w:rPr>
          <w:rFonts w:ascii="Arial" w:hAnsi="Arial" w:hint="cs"/>
          <w:noProof w:val="0"/>
          <w:rtl/>
        </w:rPr>
        <w:t xml:space="preserve">, </w:t>
      </w:r>
      <w:r w:rsidR="0015560D" w:rsidRPr="0015560D">
        <w:rPr>
          <w:rFonts w:ascii="Arial" w:hAnsi="Arial" w:hint="cs"/>
          <w:noProof w:val="0"/>
          <w:rtl/>
        </w:rPr>
        <w:t>מצאתי ש</w:t>
      </w:r>
      <w:r w:rsidR="002E0647" w:rsidRPr="0015560D">
        <w:rPr>
          <w:rFonts w:ascii="Arial" w:hAnsi="Arial" w:hint="cs"/>
          <w:noProof w:val="0"/>
          <w:rtl/>
        </w:rPr>
        <w:t>זה נוטה לטובת</w:t>
      </w:r>
      <w:r w:rsidR="003E1547" w:rsidRPr="0015560D">
        <w:rPr>
          <w:rFonts w:ascii="Arial" w:hAnsi="Arial" w:hint="cs"/>
          <w:noProof w:val="0"/>
          <w:rtl/>
        </w:rPr>
        <w:t xml:space="preserve"> הנתבע</w:t>
      </w:r>
      <w:r w:rsidR="009A544B" w:rsidRPr="0015560D">
        <w:rPr>
          <w:rFonts w:ascii="Arial" w:hAnsi="Arial" w:hint="cs"/>
          <w:noProof w:val="0"/>
          <w:rtl/>
        </w:rPr>
        <w:t>; מטענות הצדדים אין חולק</w:t>
      </w:r>
      <w:r w:rsidR="002E0647" w:rsidRPr="0015560D">
        <w:rPr>
          <w:rFonts w:ascii="Arial" w:hAnsi="Arial" w:hint="cs"/>
          <w:noProof w:val="0"/>
          <w:rtl/>
        </w:rPr>
        <w:t xml:space="preserve"> ש</w:t>
      </w:r>
      <w:r w:rsidR="002B4E10" w:rsidRPr="0015560D">
        <w:rPr>
          <w:rFonts w:ascii="Arial" w:hAnsi="Arial" w:hint="cs"/>
          <w:noProof w:val="0"/>
          <w:rtl/>
        </w:rPr>
        <w:t xml:space="preserve">נצברו </w:t>
      </w:r>
      <w:r w:rsidR="002E0647" w:rsidRPr="0015560D">
        <w:rPr>
          <w:rFonts w:ascii="Arial" w:hAnsi="Arial" w:hint="cs"/>
          <w:noProof w:val="0"/>
          <w:rtl/>
        </w:rPr>
        <w:t>חובו</w:t>
      </w:r>
      <w:r w:rsidR="009A544B" w:rsidRPr="0015560D">
        <w:rPr>
          <w:rFonts w:ascii="Arial" w:hAnsi="Arial" w:hint="cs"/>
          <w:noProof w:val="0"/>
          <w:rtl/>
        </w:rPr>
        <w:t>ת רבים</w:t>
      </w:r>
      <w:r w:rsidR="003E1547" w:rsidRPr="0015560D">
        <w:rPr>
          <w:rFonts w:ascii="Arial" w:hAnsi="Arial" w:hint="cs"/>
          <w:noProof w:val="0"/>
          <w:rtl/>
        </w:rPr>
        <w:t xml:space="preserve"> </w:t>
      </w:r>
      <w:r w:rsidR="009A544B" w:rsidRPr="0015560D">
        <w:rPr>
          <w:rFonts w:ascii="Arial" w:hAnsi="Arial" w:hint="cs"/>
          <w:noProof w:val="0"/>
          <w:rtl/>
        </w:rPr>
        <w:t>ש</w:t>
      </w:r>
      <w:r w:rsidR="003E1547" w:rsidRPr="0015560D">
        <w:rPr>
          <w:rFonts w:ascii="Arial" w:hAnsi="Arial" w:hint="cs"/>
          <w:noProof w:val="0"/>
          <w:rtl/>
        </w:rPr>
        <w:t xml:space="preserve">עתידים להיפרע מכספי המכר, וזאת מבלי להידרש לטענות התובעת </w:t>
      </w:r>
      <w:r w:rsidR="00634D31" w:rsidRPr="0015560D">
        <w:rPr>
          <w:rFonts w:ascii="Arial" w:hAnsi="Arial" w:hint="cs"/>
          <w:noProof w:val="0"/>
          <w:rtl/>
        </w:rPr>
        <w:t>בדבר</w:t>
      </w:r>
      <w:r w:rsidR="003E1547" w:rsidRPr="0015560D">
        <w:rPr>
          <w:rFonts w:ascii="Arial" w:hAnsi="Arial" w:hint="cs"/>
          <w:noProof w:val="0"/>
          <w:rtl/>
        </w:rPr>
        <w:t xml:space="preserve"> חובתה לפרוע חובות אלה. כיום, וכל עוד לא ניתנה החלטה אחרת, </w:t>
      </w:r>
      <w:r w:rsidR="0015560D" w:rsidRPr="0015560D">
        <w:rPr>
          <w:rFonts w:ascii="Arial" w:hAnsi="Arial" w:hint="cs"/>
          <w:noProof w:val="0"/>
          <w:rtl/>
        </w:rPr>
        <w:t>עת המדובר בחובות בחשבון המשותף, שני הצדדים חבים בפירעונם</w:t>
      </w:r>
      <w:r w:rsidR="009A544B" w:rsidRPr="0015560D">
        <w:rPr>
          <w:rFonts w:ascii="Arial" w:hAnsi="Arial" w:hint="cs"/>
          <w:noProof w:val="0"/>
          <w:rtl/>
        </w:rPr>
        <w:t xml:space="preserve"> כלפי הנושים</w:t>
      </w:r>
      <w:r w:rsidR="003E1547" w:rsidRPr="0015560D">
        <w:rPr>
          <w:rFonts w:ascii="Arial" w:hAnsi="Arial" w:hint="cs"/>
          <w:noProof w:val="0"/>
          <w:rtl/>
        </w:rPr>
        <w:t>. על כן, ואף לגרסת התובעת בדבר החובות הרבים אשר עמדו בבסיס מכירת הדירה, ככל ולא י</w:t>
      </w:r>
      <w:r w:rsidR="0015560D" w:rsidRPr="0015560D">
        <w:rPr>
          <w:rFonts w:ascii="Arial" w:hAnsi="Arial" w:hint="cs"/>
          <w:noProof w:val="0"/>
          <w:rtl/>
        </w:rPr>
        <w:t xml:space="preserve">ופקדו כספי המכר בחשבון המשותף, </w:t>
      </w:r>
      <w:r w:rsidR="003E1547" w:rsidRPr="0015560D">
        <w:rPr>
          <w:rFonts w:ascii="Arial" w:hAnsi="Arial" w:hint="cs"/>
          <w:noProof w:val="0"/>
          <w:rtl/>
        </w:rPr>
        <w:t>סביר שינקטו הליכי גביה כנגד שני הצדדים, שאודות הפגי</w:t>
      </w:r>
      <w:r w:rsidR="002B4E10" w:rsidRPr="0015560D">
        <w:rPr>
          <w:rFonts w:ascii="Arial" w:hAnsi="Arial" w:hint="cs"/>
          <w:noProof w:val="0"/>
          <w:rtl/>
        </w:rPr>
        <w:t xml:space="preserve">עה </w:t>
      </w:r>
      <w:r w:rsidR="0015560D" w:rsidRPr="0015560D">
        <w:rPr>
          <w:rFonts w:ascii="Arial" w:hAnsi="Arial" w:hint="cs"/>
          <w:noProof w:val="0"/>
          <w:rtl/>
        </w:rPr>
        <w:t xml:space="preserve">שתגרם </w:t>
      </w:r>
      <w:r w:rsidR="00634D31" w:rsidRPr="0015560D">
        <w:rPr>
          <w:rFonts w:ascii="Arial" w:hAnsi="Arial" w:hint="cs"/>
          <w:noProof w:val="0"/>
          <w:rtl/>
        </w:rPr>
        <w:t xml:space="preserve">בהמשך להם, </w:t>
      </w:r>
      <w:r w:rsidR="003E1547" w:rsidRPr="0015560D">
        <w:rPr>
          <w:rFonts w:ascii="Arial" w:hAnsi="Arial" w:hint="cs"/>
          <w:noProof w:val="0"/>
          <w:rtl/>
        </w:rPr>
        <w:t>אין צורך להכביר במילים.</w:t>
      </w:r>
      <w:r w:rsidR="002B4E10" w:rsidRPr="0015560D">
        <w:rPr>
          <w:rFonts w:ascii="Arial" w:hAnsi="Arial" w:hint="cs"/>
          <w:noProof w:val="0"/>
          <w:rtl/>
        </w:rPr>
        <w:t xml:space="preserve"> </w:t>
      </w:r>
    </w:p>
    <w:p w:rsidR="0015560D" w:rsidRPr="0015560D" w:rsidRDefault="0015560D" w:rsidP="0015560D">
      <w:pPr>
        <w:pStyle w:val="ad"/>
        <w:rPr>
          <w:rFonts w:ascii="Arial" w:hAnsi="Arial"/>
          <w:noProof w:val="0"/>
          <w:rtl/>
        </w:rPr>
      </w:pPr>
    </w:p>
    <w:p w:rsidR="003D4C38" w:rsidRDefault="00634D31" w:rsidP="0015560D">
      <w:pPr>
        <w:pStyle w:val="ad"/>
        <w:numPr>
          <w:ilvl w:val="0"/>
          <w:numId w:val="1"/>
        </w:numPr>
        <w:spacing w:line="360" w:lineRule="auto"/>
        <w:jc w:val="both"/>
        <w:rPr>
          <w:rFonts w:ascii="Arial" w:hAnsi="Arial"/>
          <w:noProof w:val="0"/>
        </w:rPr>
      </w:pPr>
      <w:r>
        <w:rPr>
          <w:rFonts w:ascii="Arial" w:hAnsi="Arial" w:hint="cs"/>
          <w:noProof w:val="0"/>
          <w:rtl/>
        </w:rPr>
        <w:t xml:space="preserve">מנגד, התרשמתי </w:t>
      </w:r>
      <w:r w:rsidRPr="0050289C">
        <w:rPr>
          <w:rFonts w:ascii="Arial" w:hAnsi="Arial" w:hint="cs"/>
          <w:noProof w:val="0"/>
          <w:rtl/>
        </w:rPr>
        <w:t xml:space="preserve">שניתן להבטיח את זכויות התובעת אגב נקיטת הליכים אחרים אשר יביאו לפגיעה פחותה יותר </w:t>
      </w:r>
      <w:r>
        <w:rPr>
          <w:rFonts w:ascii="Arial" w:hAnsi="Arial" w:hint="cs"/>
          <w:noProof w:val="0"/>
          <w:rtl/>
        </w:rPr>
        <w:t xml:space="preserve">בנתבע, תוך שלעניין זה התובעת התנהלה </w:t>
      </w:r>
      <w:r w:rsidRPr="00634D31">
        <w:rPr>
          <w:rFonts w:ascii="Arial" w:hAnsi="Arial" w:hint="cs"/>
          <w:noProof w:val="0"/>
          <w:u w:val="single"/>
          <w:rtl/>
        </w:rPr>
        <w:t xml:space="preserve">בחוסר תום לב </w:t>
      </w:r>
      <w:r w:rsidR="003D4C38" w:rsidRPr="00634D31">
        <w:rPr>
          <w:rFonts w:ascii="Arial" w:hAnsi="Arial" w:hint="cs"/>
          <w:noProof w:val="0"/>
          <w:rtl/>
        </w:rPr>
        <w:t xml:space="preserve">עת הסתירה מבית המשפט שבבעלות הצדדים שני נכסים נוספים, אשר מהם, תוכל להיפרע במידת הצורך; כאמור בתגובת הנתבע, כמו גם מעיון בכתב התביעה הרכושית והנספחים שצורפו, בבעלות הצדדים 2 נכסי מקרקעין נוספים בחו"ל. אכן, </w:t>
      </w:r>
      <w:r>
        <w:rPr>
          <w:rFonts w:ascii="Arial" w:hAnsi="Arial" w:hint="cs"/>
          <w:noProof w:val="0"/>
          <w:rtl/>
        </w:rPr>
        <w:t>אף לגרסת הנתבע</w:t>
      </w:r>
      <w:r w:rsidR="00C0347E">
        <w:rPr>
          <w:rFonts w:ascii="Arial" w:hAnsi="Arial" w:hint="cs"/>
          <w:noProof w:val="0"/>
          <w:rtl/>
        </w:rPr>
        <w:t>,</w:t>
      </w:r>
      <w:r>
        <w:rPr>
          <w:rFonts w:ascii="Arial" w:hAnsi="Arial" w:hint="cs"/>
          <w:noProof w:val="0"/>
          <w:rtl/>
        </w:rPr>
        <w:t xml:space="preserve"> הצדדים טרם השלימו את מלוא תקבולי </w:t>
      </w:r>
      <w:r w:rsidR="00CF664F">
        <w:rPr>
          <w:rFonts w:ascii="Arial" w:hAnsi="Arial" w:hint="cs"/>
          <w:noProof w:val="0"/>
          <w:rtl/>
        </w:rPr>
        <w:t xml:space="preserve">הרכישה, </w:t>
      </w:r>
      <w:r w:rsidR="003D4C38" w:rsidRPr="00634D31">
        <w:rPr>
          <w:rFonts w:ascii="Arial" w:hAnsi="Arial" w:hint="cs"/>
          <w:noProof w:val="0"/>
          <w:rtl/>
        </w:rPr>
        <w:t>ברם מפירוט התשלומים</w:t>
      </w:r>
      <w:r w:rsidR="00CF664F">
        <w:rPr>
          <w:rFonts w:ascii="Arial" w:hAnsi="Arial" w:hint="cs"/>
          <w:noProof w:val="0"/>
          <w:rtl/>
        </w:rPr>
        <w:t xml:space="preserve"> אותו לא הכחישה התובעת</w:t>
      </w:r>
      <w:r w:rsidR="003D4C38" w:rsidRPr="00634D31">
        <w:rPr>
          <w:rFonts w:ascii="Arial" w:hAnsi="Arial" w:hint="cs"/>
          <w:noProof w:val="0"/>
          <w:rtl/>
        </w:rPr>
        <w:t xml:space="preserve"> דומה שיש בהם בכ</w:t>
      </w:r>
      <w:r w:rsidR="00CF664F">
        <w:rPr>
          <w:rFonts w:ascii="Arial" w:hAnsi="Arial" w:hint="cs"/>
          <w:noProof w:val="0"/>
          <w:rtl/>
        </w:rPr>
        <w:t>די להבטיח את זכויות התובעת</w:t>
      </w:r>
      <w:r w:rsidR="003D4C38" w:rsidRPr="00634D31">
        <w:rPr>
          <w:rFonts w:ascii="Arial" w:hAnsi="Arial" w:hint="cs"/>
          <w:noProof w:val="0"/>
          <w:rtl/>
        </w:rPr>
        <w:t xml:space="preserve"> ככל ותקבל תביעתה. בנוסף, מטענות התובעת בעצמה, הנתבע עבד משך השנים, ומכאן, מבלי לקבוע מסמרות, יכול וצבר זכויות, אשר גם בהם יש </w:t>
      </w:r>
      <w:r w:rsidR="00CF664F">
        <w:rPr>
          <w:rFonts w:ascii="Arial" w:hAnsi="Arial" w:hint="cs"/>
          <w:noProof w:val="0"/>
          <w:rtl/>
        </w:rPr>
        <w:t xml:space="preserve">בכדי לשמש בטוחה להבטחת זכויותיה, וגם לעניין זה לא התייחסה התובעת בבקשתה. </w:t>
      </w:r>
    </w:p>
    <w:p w:rsidR="0070236C" w:rsidRPr="0070236C" w:rsidRDefault="0070236C" w:rsidP="0070236C">
      <w:pPr>
        <w:pStyle w:val="ad"/>
        <w:rPr>
          <w:rFonts w:ascii="Arial" w:hAnsi="Arial"/>
          <w:noProof w:val="0"/>
          <w:rtl/>
        </w:rPr>
      </w:pPr>
    </w:p>
    <w:p w:rsidR="009A544B" w:rsidRPr="0050289C" w:rsidRDefault="009A544B" w:rsidP="0070236C">
      <w:pPr>
        <w:pStyle w:val="ad"/>
        <w:numPr>
          <w:ilvl w:val="0"/>
          <w:numId w:val="1"/>
        </w:numPr>
        <w:spacing w:line="360" w:lineRule="auto"/>
        <w:jc w:val="both"/>
        <w:rPr>
          <w:rFonts w:ascii="Arial" w:hAnsi="Arial"/>
          <w:noProof w:val="0"/>
        </w:rPr>
      </w:pPr>
      <w:r w:rsidRPr="0050289C">
        <w:rPr>
          <w:rFonts w:ascii="Arial" w:hAnsi="Arial" w:hint="cs"/>
          <w:noProof w:val="0"/>
          <w:rtl/>
        </w:rPr>
        <w:lastRenderedPageBreak/>
        <w:t>מכל האמור לעיל, ועל אף שאין המד</w:t>
      </w:r>
      <w:r w:rsidR="0050289C">
        <w:rPr>
          <w:rFonts w:ascii="Arial" w:hAnsi="Arial" w:hint="cs"/>
          <w:noProof w:val="0"/>
          <w:rtl/>
        </w:rPr>
        <w:t>ובר בתביעת סרק תוך שיש מקום ל</w:t>
      </w:r>
      <w:r w:rsidRPr="0050289C">
        <w:rPr>
          <w:rFonts w:ascii="Arial" w:hAnsi="Arial" w:hint="cs"/>
          <w:noProof w:val="0"/>
          <w:rtl/>
        </w:rPr>
        <w:t>בחינת טע</w:t>
      </w:r>
      <w:r w:rsidR="0070236C">
        <w:rPr>
          <w:rFonts w:ascii="Arial" w:hAnsi="Arial" w:hint="cs"/>
          <w:noProof w:val="0"/>
          <w:rtl/>
        </w:rPr>
        <w:t>נות התובעת, מצאתי לדחות את בקשת התובעת ולקבל את בקשת הנתבע</w:t>
      </w:r>
      <w:r w:rsidRPr="0050289C">
        <w:rPr>
          <w:rFonts w:ascii="Arial" w:hAnsi="Arial" w:hint="cs"/>
          <w:noProof w:val="0"/>
          <w:rtl/>
        </w:rPr>
        <w:t xml:space="preserve">, וזאת </w:t>
      </w:r>
      <w:r w:rsidR="00C0347E">
        <w:rPr>
          <w:rFonts w:ascii="Arial" w:hAnsi="Arial" w:hint="cs"/>
          <w:noProof w:val="0"/>
          <w:rtl/>
        </w:rPr>
        <w:t xml:space="preserve">לאחר שלא מצאתי לקבוע שסיכויי התובעת </w:t>
      </w:r>
      <w:r w:rsidR="0070236C">
        <w:rPr>
          <w:rFonts w:ascii="Arial" w:hAnsi="Arial" w:hint="cs"/>
          <w:noProof w:val="0"/>
          <w:rtl/>
        </w:rPr>
        <w:t xml:space="preserve">לזכות בהליך </w:t>
      </w:r>
      <w:r w:rsidR="00C0347E">
        <w:rPr>
          <w:rFonts w:ascii="Arial" w:hAnsi="Arial" w:hint="cs"/>
          <w:noProof w:val="0"/>
          <w:rtl/>
        </w:rPr>
        <w:t xml:space="preserve">עולים על סיכויי הנתבע. עוד מצאתי לקבוע </w:t>
      </w:r>
      <w:r w:rsidR="00CF664F">
        <w:rPr>
          <w:rFonts w:ascii="Arial" w:hAnsi="Arial" w:hint="cs"/>
          <w:noProof w:val="0"/>
          <w:rtl/>
        </w:rPr>
        <w:t xml:space="preserve">שמאזן הנזקים נוטה לטובת הנתבע, תוך שניתן להבטיח את זכויות התובעת באמצעות סעד אחר, </w:t>
      </w:r>
      <w:r w:rsidR="00C0347E">
        <w:rPr>
          <w:rFonts w:ascii="Arial" w:hAnsi="Arial" w:hint="cs"/>
          <w:noProof w:val="0"/>
          <w:rtl/>
        </w:rPr>
        <w:t>שיביא לפגיעה נמוכה יותר בנתבע.</w:t>
      </w:r>
      <w:r w:rsidR="00CF664F">
        <w:rPr>
          <w:rFonts w:ascii="Arial" w:hAnsi="Arial" w:hint="cs"/>
          <w:noProof w:val="0"/>
          <w:rtl/>
        </w:rPr>
        <w:t xml:space="preserve"> כן התרשמתי </w:t>
      </w:r>
      <w:r w:rsidR="00CF664F" w:rsidRPr="0050289C">
        <w:rPr>
          <w:rFonts w:ascii="Arial" w:hAnsi="Arial" w:hint="cs"/>
          <w:noProof w:val="0"/>
          <w:rtl/>
        </w:rPr>
        <w:t>שה</w:t>
      </w:r>
      <w:r w:rsidR="00CF664F">
        <w:rPr>
          <w:rFonts w:ascii="Arial" w:hAnsi="Arial" w:hint="cs"/>
          <w:noProof w:val="0"/>
          <w:rtl/>
        </w:rPr>
        <w:t>בקשה ה</w:t>
      </w:r>
      <w:r w:rsidR="00CF664F" w:rsidRPr="0050289C">
        <w:rPr>
          <w:rFonts w:ascii="Arial" w:hAnsi="Arial" w:hint="cs"/>
          <w:noProof w:val="0"/>
          <w:rtl/>
        </w:rPr>
        <w:t>וגשה בשיהוי ובחוסר תום לב</w:t>
      </w:r>
      <w:r w:rsidR="00CF664F">
        <w:rPr>
          <w:rFonts w:ascii="Arial" w:hAnsi="Arial" w:hint="cs"/>
          <w:noProof w:val="0"/>
          <w:rtl/>
        </w:rPr>
        <w:t xml:space="preserve"> מבלי שהתובעת </w:t>
      </w:r>
      <w:r w:rsidR="00C0347E">
        <w:rPr>
          <w:rFonts w:ascii="Arial" w:hAnsi="Arial" w:hint="cs"/>
          <w:noProof w:val="0"/>
          <w:rtl/>
        </w:rPr>
        <w:t>פירטה ותמכה טענותי</w:t>
      </w:r>
      <w:r w:rsidR="00C0347E">
        <w:rPr>
          <w:rFonts w:ascii="Arial" w:hAnsi="Arial" w:hint="eastAsia"/>
          <w:noProof w:val="0"/>
          <w:rtl/>
        </w:rPr>
        <w:t>ה</w:t>
      </w:r>
      <w:r w:rsidR="00C0347E">
        <w:rPr>
          <w:rFonts w:ascii="Arial" w:hAnsi="Arial" w:hint="cs"/>
          <w:noProof w:val="0"/>
          <w:rtl/>
        </w:rPr>
        <w:t>, חרף העובדה שהיית</w:t>
      </w:r>
      <w:r w:rsidR="00C0347E">
        <w:rPr>
          <w:rFonts w:ascii="Arial" w:hAnsi="Arial" w:hint="eastAsia"/>
          <w:noProof w:val="0"/>
          <w:rtl/>
        </w:rPr>
        <w:t>ה</w:t>
      </w:r>
      <w:r w:rsidR="00C0347E">
        <w:rPr>
          <w:rFonts w:ascii="Arial" w:hAnsi="Arial" w:hint="cs"/>
          <w:noProof w:val="0"/>
          <w:rtl/>
        </w:rPr>
        <w:t xml:space="preserve"> יכולה לעשות כן. </w:t>
      </w:r>
      <w:r w:rsidR="0040524A">
        <w:rPr>
          <w:rFonts w:ascii="Arial" w:hAnsi="Arial" w:hint="cs"/>
          <w:noProof w:val="0"/>
          <w:rtl/>
        </w:rPr>
        <w:t>בהתאם לכך</w:t>
      </w:r>
      <w:r w:rsidR="00CF664F">
        <w:rPr>
          <w:rFonts w:ascii="Arial" w:hAnsi="Arial" w:hint="cs"/>
          <w:noProof w:val="0"/>
          <w:rtl/>
        </w:rPr>
        <w:t xml:space="preserve"> </w:t>
      </w:r>
      <w:r w:rsidRPr="0050289C">
        <w:rPr>
          <w:rFonts w:ascii="Arial" w:hAnsi="Arial" w:hint="cs"/>
          <w:noProof w:val="0"/>
          <w:rtl/>
        </w:rPr>
        <w:t xml:space="preserve">אני קובעת </w:t>
      </w:r>
      <w:r w:rsidR="00CF664F">
        <w:rPr>
          <w:rFonts w:ascii="Arial" w:hAnsi="Arial" w:hint="cs"/>
          <w:noProof w:val="0"/>
          <w:rtl/>
        </w:rPr>
        <w:t>ש</w:t>
      </w:r>
      <w:r w:rsidRPr="0050289C">
        <w:rPr>
          <w:rFonts w:ascii="Arial" w:hAnsi="Arial" w:hint="cs"/>
          <w:noProof w:val="0"/>
          <w:rtl/>
        </w:rPr>
        <w:t>כספי המכר י</w:t>
      </w:r>
      <w:r w:rsidR="00463370" w:rsidRPr="0050289C">
        <w:rPr>
          <w:rFonts w:ascii="Arial" w:hAnsi="Arial" w:hint="cs"/>
          <w:noProof w:val="0"/>
          <w:rtl/>
        </w:rPr>
        <w:t xml:space="preserve">שולמו ויופקדו כקבוע בחוזה המכר עליו חתמו שני הצדדים. </w:t>
      </w:r>
    </w:p>
    <w:p w:rsidR="00463370" w:rsidRDefault="00463370" w:rsidP="00463370">
      <w:pPr>
        <w:spacing w:line="360" w:lineRule="auto"/>
        <w:jc w:val="both"/>
        <w:rPr>
          <w:rFonts w:ascii="Arial" w:hAnsi="Arial"/>
          <w:noProof w:val="0"/>
          <w:rtl/>
        </w:rPr>
      </w:pPr>
    </w:p>
    <w:p w:rsidR="00463370" w:rsidRDefault="00463370" w:rsidP="00463370">
      <w:pPr>
        <w:spacing w:line="360" w:lineRule="auto"/>
        <w:jc w:val="both"/>
        <w:rPr>
          <w:rFonts w:ascii="Arial" w:hAnsi="Arial"/>
          <w:noProof w:val="0"/>
          <w:rtl/>
        </w:rPr>
      </w:pPr>
      <w:r>
        <w:rPr>
          <w:rFonts w:ascii="Arial" w:hAnsi="Arial" w:hint="cs"/>
          <w:noProof w:val="0"/>
          <w:rtl/>
        </w:rPr>
        <w:t>על מנת שלא להעמיק את הקונפליקט בין הצדדים,</w:t>
      </w:r>
      <w:r w:rsidR="00CF664F">
        <w:rPr>
          <w:rFonts w:ascii="Arial" w:hAnsi="Arial" w:hint="cs"/>
          <w:noProof w:val="0"/>
          <w:rtl/>
        </w:rPr>
        <w:t xml:space="preserve"> ולפנים משורת דין</w:t>
      </w:r>
      <w:r>
        <w:rPr>
          <w:rFonts w:ascii="Arial" w:hAnsi="Arial" w:hint="cs"/>
          <w:noProof w:val="0"/>
          <w:rtl/>
        </w:rPr>
        <w:t xml:space="preserve"> אינו עושה צו להוצאות. </w:t>
      </w:r>
    </w:p>
    <w:p w:rsidR="00463370" w:rsidRDefault="00463370" w:rsidP="00463370">
      <w:pPr>
        <w:spacing w:line="360" w:lineRule="auto"/>
        <w:jc w:val="both"/>
        <w:rPr>
          <w:rFonts w:ascii="Arial" w:hAnsi="Arial"/>
          <w:noProof w:val="0"/>
          <w:rtl/>
        </w:rPr>
      </w:pPr>
    </w:p>
    <w:p w:rsidR="00463370" w:rsidRDefault="00463370" w:rsidP="00463370">
      <w:pPr>
        <w:spacing w:line="360" w:lineRule="auto"/>
        <w:jc w:val="both"/>
        <w:rPr>
          <w:rFonts w:ascii="Arial" w:hAnsi="Arial"/>
          <w:noProof w:val="0"/>
          <w:rtl/>
        </w:rPr>
      </w:pPr>
      <w:r w:rsidRPr="00463370">
        <w:rPr>
          <w:rFonts w:ascii="Arial" w:hAnsi="Arial" w:hint="cs"/>
          <w:noProof w:val="0"/>
          <w:u w:val="single"/>
          <w:rtl/>
        </w:rPr>
        <w:t>ההחלטה מותרת לפרסום בהשמטת כל פרט מזהה ובכפוף לתיקוני הגהה</w:t>
      </w:r>
      <w:r>
        <w:rPr>
          <w:rFonts w:ascii="Arial" w:hAnsi="Arial" w:hint="cs"/>
          <w:noProof w:val="0"/>
          <w:rtl/>
        </w:rPr>
        <w:t>.</w:t>
      </w:r>
    </w:p>
    <w:p w:rsidR="00463370" w:rsidRDefault="00463370" w:rsidP="00463370">
      <w:pPr>
        <w:spacing w:line="360" w:lineRule="auto"/>
        <w:jc w:val="both"/>
        <w:rPr>
          <w:rFonts w:ascii="Arial" w:hAnsi="Arial"/>
          <w:noProof w:val="0"/>
          <w:rtl/>
        </w:rPr>
      </w:pPr>
    </w:p>
    <w:p w:rsidR="00463370" w:rsidRDefault="00463370" w:rsidP="00463370">
      <w:pPr>
        <w:spacing w:line="360" w:lineRule="auto"/>
        <w:jc w:val="both"/>
        <w:rPr>
          <w:rFonts w:ascii="Arial" w:hAnsi="Arial"/>
          <w:noProof w:val="0"/>
          <w:rtl/>
        </w:rPr>
      </w:pPr>
    </w:p>
    <w:p w:rsidR="00463370" w:rsidRPr="00463370" w:rsidRDefault="00463370" w:rsidP="00463370">
      <w:pPr>
        <w:spacing w:line="360" w:lineRule="auto"/>
        <w:jc w:val="both"/>
        <w:rPr>
          <w:rFonts w:ascii="Arial" w:hAnsi="Arial"/>
          <w:noProof w:val="0"/>
          <w:rtl/>
        </w:rPr>
      </w:pPr>
      <w:r w:rsidRPr="00463370">
        <w:rPr>
          <w:rFonts w:ascii="Arial" w:hAnsi="Arial" w:hint="cs"/>
          <w:b/>
          <w:bCs/>
          <w:noProof w:val="0"/>
          <w:u w:val="single"/>
          <w:rtl/>
        </w:rPr>
        <w:t>המזכירות</w:t>
      </w:r>
      <w:r>
        <w:rPr>
          <w:rFonts w:ascii="Arial" w:hAnsi="Arial" w:hint="cs"/>
          <w:noProof w:val="0"/>
          <w:rtl/>
        </w:rPr>
        <w:t xml:space="preserve"> תמציא החלטתי לצדדים.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נובמבר 2024</w:t>
          </w:r>
        </w:sdtContent>
      </w:sdt>
      <w:r w:rsidR="00005C8B">
        <w:rPr>
          <w:rFonts w:ascii="Arial" w:hAnsi="Arial"/>
          <w:noProof w:val="0"/>
          <w:rtl/>
        </w:rPr>
        <w:t>, בהעדר הצדדים.</w:t>
      </w:r>
    </w:p>
    <w:p w:rsidR="00C43648" w:rsidRDefault="00B114F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23011300"/>
        </w:sdtPr>
        <w:sdtEndPr/>
        <w:sdtContent>
          <w:r w:rsidR="00367172">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38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4F5" w:rsidRDefault="00B114F5">
      <w:r>
        <w:separator/>
      </w:r>
    </w:p>
  </w:endnote>
  <w:endnote w:type="continuationSeparator" w:id="0">
    <w:p w:rsidR="00B114F5" w:rsidRDefault="00B1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64C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64CB">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4F5" w:rsidRDefault="00B114F5">
      <w:r>
        <w:separator/>
      </w:r>
    </w:p>
  </w:footnote>
  <w:footnote w:type="continuationSeparator" w:id="0">
    <w:p w:rsidR="00B114F5" w:rsidRDefault="00B1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2E51B5">
      <w:trPr>
        <w:trHeight w:hRule="exact" w:val="426"/>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A55D3E">
      <w:trPr>
        <w:trHeight w:val="337"/>
        <w:jc w:val="center"/>
      </w:trPr>
      <w:tc>
        <w:tcPr>
          <w:tcW w:w="8505" w:type="dxa"/>
        </w:tcPr>
        <w:p w:rsidR="007D45E3" w:rsidRDefault="00B114F5"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46533-11-24</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55D3E">
          <w:pPr>
            <w:rPr>
              <w:sz w:val="20"/>
              <w:szCs w:val="20"/>
              <w:rtl/>
            </w:rPr>
          </w:pPr>
          <w:r>
            <w:rPr>
              <w:rFonts w:hint="cs"/>
              <w:rtl/>
            </w:rPr>
            <w:t xml:space="preserve">                           </w:t>
          </w:r>
          <w:r>
            <w:rPr>
              <w:rFonts w:hint="cs"/>
              <w:sz w:val="20"/>
              <w:szCs w:val="20"/>
              <w:rtl/>
            </w:rPr>
            <w:t xml:space="preserve">       </w:t>
          </w:r>
          <w:r w:rsidR="00A55D3E">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B3C"/>
    <w:multiLevelType w:val="hybridMultilevel"/>
    <w:tmpl w:val="747E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9326C"/>
    <w:multiLevelType w:val="hybridMultilevel"/>
    <w:tmpl w:val="0834F3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9821B3"/>
    <w:multiLevelType w:val="hybridMultilevel"/>
    <w:tmpl w:val="1FDCB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C82E96"/>
    <w:multiLevelType w:val="hybridMultilevel"/>
    <w:tmpl w:val="84345E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A0C4EA0"/>
    <w:multiLevelType w:val="hybridMultilevel"/>
    <w:tmpl w:val="73F6125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6E2F3FE6"/>
    <w:multiLevelType w:val="hybridMultilevel"/>
    <w:tmpl w:val="508C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612632"/>
    <w:multiLevelType w:val="hybridMultilevel"/>
    <w:tmpl w:val="59023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13823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138233&amp;lt;/CaseID&amp;gt;_x000d__x000a_        &amp;lt;CaseMonth&amp;gt;11&amp;lt;/CaseMonth&amp;gt;_x000d__x000a_        &amp;lt;CaseYear&amp;gt;2024&amp;lt;/CaseYear&amp;gt;_x000d__x000a_        &amp;lt;CaseNumber&amp;gt;46533&amp;lt;/CaseNumber&amp;gt;_x000d__x000a_        &amp;lt;NumeratorGroupID&amp;gt;1&amp;lt;/NumeratorGroupID&amp;gt;_x000d__x000a_        &amp;lt;CaseName&amp;gt;בכר נ&amp;#39; בכר&amp;lt;/CaseName&amp;gt;_x000d__x000a_        &amp;lt;CourtID&amp;gt;25&amp;lt;/CourtID&amp;gt;_x000d__x000a_        &amp;lt;CaseTypeID&amp;gt;10262&amp;lt;/CaseTypeID&amp;gt;_x000d__x000a_        &amp;lt;CaseInterestID&amp;gt;167&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33-11-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4-11-19T11:14: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138233&amp;lt;/CaseID&amp;gt;_x000d__x000a_        &amp;lt;CaseMonth&amp;gt;11&amp;lt;/CaseMonth&amp;gt;_x000d__x000a_        &amp;lt;CaseYear&amp;gt;2024&amp;lt;/CaseYear&amp;gt;_x000d__x000a_        &amp;lt;CaseNumber&amp;gt;46533&amp;lt;/CaseNumber&amp;gt;_x000d__x000a_        &amp;lt;NumeratorGroupID&amp;gt;1&amp;lt;/NumeratorGroupID&amp;gt;_x000d__x000a_        &amp;lt;CaseName&amp;gt;בכר נ&amp;#39; בכר&amp;lt;/CaseName&amp;gt;_x000d__x000a_        &amp;lt;CourtID&amp;gt;25&amp;lt;/CourtID&amp;gt;_x000d__x000a_        &amp;lt;CaseTypeID&amp;gt;10262&amp;lt;/CaseTypeID&amp;gt;_x000d__x000a_        &amp;lt;CaseInterestID&amp;gt;167&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533-11-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9&amp;lt;/CaseNextDeterminingTask&amp;gt;_x000d__x000a_        &amp;lt;CaseOpenDate&amp;gt;2024-11-19T11:14: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14064&amp;lt;/DecisionID&amp;gt;_x000d__x000a_        &amp;lt;DecisionName&amp;gt;החלטה  שניתנה ע&amp;quot;י  ליאת דהן חיון&amp;lt;/DecisionName&amp;gt;_x000d__x000a_        &amp;lt;DecisionStatusID&amp;gt;1&amp;lt;/DecisionStatusID&amp;gt;_x000d__x000a_        &amp;lt;DecisionStatusChangeDate&amp;gt;2024-11-25T12:34:54.897+02:00&amp;lt;/DecisionStatusChangeDate&amp;gt;_x000d__x000a_        &amp;lt;DecisionSignatureDate&amp;gt;2024-11-21T13:14:17.05+02:00&amp;lt;/DecisionSignatureDate&amp;gt;_x000d__x000a_        &amp;lt;DecisionSignatureUserID&amp;gt;036317956@GOV.IL&amp;lt;/DecisionSignatureUserID&amp;gt;_x000d__x000a_        &amp;lt;DecisionCreateDate&amp;gt;2024-11-21T13:19:39.13+02:00&amp;lt;/DecisionCreateDate&amp;gt;_x000d__x000a_        &amp;lt;DecisionChangeDate&amp;gt;2024-11-25T12:34:54.98+02: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14111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DecisionDisplayName&amp;gt;החלטה  שניתנה ע&amp;quot;י  ליאת דהן חיון&amp;lt;/DecisionDisplayName&amp;gt;_x000d__x000a_        &amp;lt;IsScanned&amp;gt;false&amp;lt;/IsScanned&amp;gt;_x000d__x000a_        &amp;lt;DecisionSignatureUserName&amp;gt;ליאת דהן 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6214064&amp;lt;/DecisionID&amp;gt;_x000d__x000a_        &amp;lt;CaseID&amp;gt;82138233&amp;lt;/CaseID&amp;gt;_x000d__x000a_        &amp;lt;IsOriginal&amp;gt;true&amp;lt;/IsOriginal&amp;gt;_x000d__x000a_        &amp;lt;IsDeleted&amp;gt;false&amp;lt;/IsDeleted&amp;gt;_x000d__x000a_        &amp;lt;CaseName&amp;gt;בכר נ&amp;#39; בכר&amp;lt;/CaseName&amp;gt;_x000d__x000a_        &amp;lt;CaseDisplayIdentifier&amp;gt;46533-11-24 תלה&amp;quot;מ&amp;lt;/CaseDisplayIdentifier&amp;gt;_x000d__x000a_      &amp;lt;/dt_DecisionCase&amp;gt;_x000d__x000a_    &amp;lt;/DecisionDS&amp;gt;_x000d__x000a_  &amp;lt;/diffgr:diffgram&amp;gt;_x000d__x000a_&amp;lt;/DecisionDS&amp;gt;"/>
    <w:docVar w:name="DecisionID" w:val="156214064"/>
    <w:docVar w:name="WordClientAssemblyName" w:val="NGCS.Decision.ClientWordBL"/>
    <w:docVar w:name="WordClientClassName" w:val="NGCS.Decision.ClientWordBL.DecisionClient"/>
  </w:docVars>
  <w:rsids>
    <w:rsidRoot w:val="00694556"/>
    <w:rsid w:val="00000062"/>
    <w:rsid w:val="0000226B"/>
    <w:rsid w:val="00005C8B"/>
    <w:rsid w:val="000229A1"/>
    <w:rsid w:val="000244F2"/>
    <w:rsid w:val="00042896"/>
    <w:rsid w:val="000529D2"/>
    <w:rsid w:val="000564AB"/>
    <w:rsid w:val="00064651"/>
    <w:rsid w:val="00064FBD"/>
    <w:rsid w:val="00071ADD"/>
    <w:rsid w:val="00082AB2"/>
    <w:rsid w:val="00086ADB"/>
    <w:rsid w:val="000906FE"/>
    <w:rsid w:val="00096AF7"/>
    <w:rsid w:val="000B344B"/>
    <w:rsid w:val="000C3B0F"/>
    <w:rsid w:val="000C3B60"/>
    <w:rsid w:val="000E0DD2"/>
    <w:rsid w:val="000E3AF1"/>
    <w:rsid w:val="000E514B"/>
    <w:rsid w:val="000F0BC8"/>
    <w:rsid w:val="000F0DD6"/>
    <w:rsid w:val="00106C4F"/>
    <w:rsid w:val="00107E6D"/>
    <w:rsid w:val="0011194C"/>
    <w:rsid w:val="0011424C"/>
    <w:rsid w:val="001173C6"/>
    <w:rsid w:val="00124F16"/>
    <w:rsid w:val="001367BC"/>
    <w:rsid w:val="00144D2A"/>
    <w:rsid w:val="0014653E"/>
    <w:rsid w:val="0015560D"/>
    <w:rsid w:val="0017708D"/>
    <w:rsid w:val="00180519"/>
    <w:rsid w:val="00191C82"/>
    <w:rsid w:val="001C2DBA"/>
    <w:rsid w:val="001C4003"/>
    <w:rsid w:val="001D4DBF"/>
    <w:rsid w:val="001E75CA"/>
    <w:rsid w:val="00205E72"/>
    <w:rsid w:val="002265FF"/>
    <w:rsid w:val="00234943"/>
    <w:rsid w:val="00240A0E"/>
    <w:rsid w:val="00255C45"/>
    <w:rsid w:val="00271B56"/>
    <w:rsid w:val="0027457A"/>
    <w:rsid w:val="0028443A"/>
    <w:rsid w:val="002B1CA4"/>
    <w:rsid w:val="002B3A0F"/>
    <w:rsid w:val="002B4E10"/>
    <w:rsid w:val="002C344E"/>
    <w:rsid w:val="002C3F4A"/>
    <w:rsid w:val="002E01BD"/>
    <w:rsid w:val="002E0647"/>
    <w:rsid w:val="002E37E8"/>
    <w:rsid w:val="002E51B5"/>
    <w:rsid w:val="002E75E9"/>
    <w:rsid w:val="00307A6A"/>
    <w:rsid w:val="00307C40"/>
    <w:rsid w:val="00320433"/>
    <w:rsid w:val="003230C7"/>
    <w:rsid w:val="00327E50"/>
    <w:rsid w:val="0033597A"/>
    <w:rsid w:val="00343D89"/>
    <w:rsid w:val="00362612"/>
    <w:rsid w:val="00367172"/>
    <w:rsid w:val="0036743F"/>
    <w:rsid w:val="003715DD"/>
    <w:rsid w:val="00372EA6"/>
    <w:rsid w:val="003823E0"/>
    <w:rsid w:val="0039714F"/>
    <w:rsid w:val="003A4521"/>
    <w:rsid w:val="003D1C8C"/>
    <w:rsid w:val="003D4C38"/>
    <w:rsid w:val="003E1547"/>
    <w:rsid w:val="0040096C"/>
    <w:rsid w:val="0040524A"/>
    <w:rsid w:val="00414F1F"/>
    <w:rsid w:val="00422F87"/>
    <w:rsid w:val="0043125D"/>
    <w:rsid w:val="0043502B"/>
    <w:rsid w:val="004443AC"/>
    <w:rsid w:val="00444B02"/>
    <w:rsid w:val="00451E28"/>
    <w:rsid w:val="00456002"/>
    <w:rsid w:val="00462C62"/>
    <w:rsid w:val="00463370"/>
    <w:rsid w:val="00465D36"/>
    <w:rsid w:val="0047436C"/>
    <w:rsid w:val="004C17EE"/>
    <w:rsid w:val="004C4BDF"/>
    <w:rsid w:val="004D1187"/>
    <w:rsid w:val="004D3AA0"/>
    <w:rsid w:val="004E1971"/>
    <w:rsid w:val="004E1987"/>
    <w:rsid w:val="004E2E15"/>
    <w:rsid w:val="004E6E3C"/>
    <w:rsid w:val="0050289C"/>
    <w:rsid w:val="00520898"/>
    <w:rsid w:val="0052276E"/>
    <w:rsid w:val="00523621"/>
    <w:rsid w:val="00524986"/>
    <w:rsid w:val="005268F6"/>
    <w:rsid w:val="00534284"/>
    <w:rsid w:val="0054036E"/>
    <w:rsid w:val="00547DB7"/>
    <w:rsid w:val="00571290"/>
    <w:rsid w:val="00574FB4"/>
    <w:rsid w:val="005F4F09"/>
    <w:rsid w:val="006123A8"/>
    <w:rsid w:val="0061431B"/>
    <w:rsid w:val="00622BAA"/>
    <w:rsid w:val="006306CF"/>
    <w:rsid w:val="00634D31"/>
    <w:rsid w:val="00644E9A"/>
    <w:rsid w:val="006529B9"/>
    <w:rsid w:val="00671BD5"/>
    <w:rsid w:val="006805C1"/>
    <w:rsid w:val="00686C21"/>
    <w:rsid w:val="006931C1"/>
    <w:rsid w:val="00694556"/>
    <w:rsid w:val="006C30C5"/>
    <w:rsid w:val="006C4820"/>
    <w:rsid w:val="006C716D"/>
    <w:rsid w:val="006D3B31"/>
    <w:rsid w:val="006E0D96"/>
    <w:rsid w:val="006E1A53"/>
    <w:rsid w:val="006F56E6"/>
    <w:rsid w:val="0070236C"/>
    <w:rsid w:val="00704EDA"/>
    <w:rsid w:val="00721122"/>
    <w:rsid w:val="00747F79"/>
    <w:rsid w:val="00753019"/>
    <w:rsid w:val="00754801"/>
    <w:rsid w:val="00761441"/>
    <w:rsid w:val="007767CF"/>
    <w:rsid w:val="00795365"/>
    <w:rsid w:val="007A351D"/>
    <w:rsid w:val="007B7765"/>
    <w:rsid w:val="007C5BDD"/>
    <w:rsid w:val="007D45E3"/>
    <w:rsid w:val="007D4D95"/>
    <w:rsid w:val="007E6115"/>
    <w:rsid w:val="007F4609"/>
    <w:rsid w:val="00814468"/>
    <w:rsid w:val="008176A1"/>
    <w:rsid w:val="00820005"/>
    <w:rsid w:val="00826BCB"/>
    <w:rsid w:val="00840863"/>
    <w:rsid w:val="00844318"/>
    <w:rsid w:val="0086061C"/>
    <w:rsid w:val="00863F5D"/>
    <w:rsid w:val="00870890"/>
    <w:rsid w:val="00873602"/>
    <w:rsid w:val="00875D12"/>
    <w:rsid w:val="00875F47"/>
    <w:rsid w:val="00881CCE"/>
    <w:rsid w:val="00882A43"/>
    <w:rsid w:val="0088479D"/>
    <w:rsid w:val="00896889"/>
    <w:rsid w:val="00897DAF"/>
    <w:rsid w:val="008A0C61"/>
    <w:rsid w:val="008C5714"/>
    <w:rsid w:val="008D10B2"/>
    <w:rsid w:val="008D30AF"/>
    <w:rsid w:val="00903896"/>
    <w:rsid w:val="00906F3D"/>
    <w:rsid w:val="00907C55"/>
    <w:rsid w:val="00910C86"/>
    <w:rsid w:val="009144AB"/>
    <w:rsid w:val="00935241"/>
    <w:rsid w:val="0094424E"/>
    <w:rsid w:val="00955642"/>
    <w:rsid w:val="009622DF"/>
    <w:rsid w:val="0096493F"/>
    <w:rsid w:val="00967DFF"/>
    <w:rsid w:val="0097252B"/>
    <w:rsid w:val="00975626"/>
    <w:rsid w:val="0099413F"/>
    <w:rsid w:val="00994341"/>
    <w:rsid w:val="00994758"/>
    <w:rsid w:val="00996935"/>
    <w:rsid w:val="00996BF6"/>
    <w:rsid w:val="009A544B"/>
    <w:rsid w:val="009D1A48"/>
    <w:rsid w:val="009D313B"/>
    <w:rsid w:val="009E1CE7"/>
    <w:rsid w:val="009E4EA5"/>
    <w:rsid w:val="009F164B"/>
    <w:rsid w:val="009F323C"/>
    <w:rsid w:val="00A3392B"/>
    <w:rsid w:val="00A34CFD"/>
    <w:rsid w:val="00A53C21"/>
    <w:rsid w:val="00A55D3E"/>
    <w:rsid w:val="00A67847"/>
    <w:rsid w:val="00A85E34"/>
    <w:rsid w:val="00A94B64"/>
    <w:rsid w:val="00A9514A"/>
    <w:rsid w:val="00AA3229"/>
    <w:rsid w:val="00AA7596"/>
    <w:rsid w:val="00AB5E52"/>
    <w:rsid w:val="00AC1527"/>
    <w:rsid w:val="00AC30D6"/>
    <w:rsid w:val="00AC3B02"/>
    <w:rsid w:val="00AC3B7B"/>
    <w:rsid w:val="00AC5209"/>
    <w:rsid w:val="00AC64CB"/>
    <w:rsid w:val="00AE0E34"/>
    <w:rsid w:val="00AE729E"/>
    <w:rsid w:val="00AE7752"/>
    <w:rsid w:val="00AF7FDA"/>
    <w:rsid w:val="00B114F5"/>
    <w:rsid w:val="00B3739F"/>
    <w:rsid w:val="00B5356E"/>
    <w:rsid w:val="00B809AD"/>
    <w:rsid w:val="00B80CBD"/>
    <w:rsid w:val="00B86096"/>
    <w:rsid w:val="00B964D9"/>
    <w:rsid w:val="00BA0A7C"/>
    <w:rsid w:val="00BA517C"/>
    <w:rsid w:val="00BA55D2"/>
    <w:rsid w:val="00BB3D05"/>
    <w:rsid w:val="00BB73BE"/>
    <w:rsid w:val="00BC2D89"/>
    <w:rsid w:val="00BD6531"/>
    <w:rsid w:val="00BE05B2"/>
    <w:rsid w:val="00BF1908"/>
    <w:rsid w:val="00C0347E"/>
    <w:rsid w:val="00C07CDB"/>
    <w:rsid w:val="00C21B7B"/>
    <w:rsid w:val="00C22D93"/>
    <w:rsid w:val="00C23458"/>
    <w:rsid w:val="00C31120"/>
    <w:rsid w:val="00C34482"/>
    <w:rsid w:val="00C43648"/>
    <w:rsid w:val="00C50A9F"/>
    <w:rsid w:val="00C642FA"/>
    <w:rsid w:val="00C73E1D"/>
    <w:rsid w:val="00C7745B"/>
    <w:rsid w:val="00C9118B"/>
    <w:rsid w:val="00CA034B"/>
    <w:rsid w:val="00CC75F4"/>
    <w:rsid w:val="00CC7622"/>
    <w:rsid w:val="00CD608F"/>
    <w:rsid w:val="00CF664F"/>
    <w:rsid w:val="00CF6BB7"/>
    <w:rsid w:val="00D04AA4"/>
    <w:rsid w:val="00D06049"/>
    <w:rsid w:val="00D27982"/>
    <w:rsid w:val="00D33B86"/>
    <w:rsid w:val="00D44968"/>
    <w:rsid w:val="00D471C3"/>
    <w:rsid w:val="00D53924"/>
    <w:rsid w:val="00D55D0C"/>
    <w:rsid w:val="00D76DBF"/>
    <w:rsid w:val="00D86607"/>
    <w:rsid w:val="00D96D8C"/>
    <w:rsid w:val="00DA6649"/>
    <w:rsid w:val="00DB338A"/>
    <w:rsid w:val="00DC1259"/>
    <w:rsid w:val="00DC1BD2"/>
    <w:rsid w:val="00DC23DE"/>
    <w:rsid w:val="00DC2571"/>
    <w:rsid w:val="00DC487C"/>
    <w:rsid w:val="00DD1201"/>
    <w:rsid w:val="00DE1E7D"/>
    <w:rsid w:val="00DE6BF6"/>
    <w:rsid w:val="00E04E84"/>
    <w:rsid w:val="00E1068A"/>
    <w:rsid w:val="00E23F5C"/>
    <w:rsid w:val="00E25884"/>
    <w:rsid w:val="00E25B55"/>
    <w:rsid w:val="00E31C2B"/>
    <w:rsid w:val="00E44C34"/>
    <w:rsid w:val="00E5426A"/>
    <w:rsid w:val="00E54642"/>
    <w:rsid w:val="00E54CD9"/>
    <w:rsid w:val="00E56C30"/>
    <w:rsid w:val="00E80CBE"/>
    <w:rsid w:val="00E83F1E"/>
    <w:rsid w:val="00E962E3"/>
    <w:rsid w:val="00EA025D"/>
    <w:rsid w:val="00EB6C79"/>
    <w:rsid w:val="00EC37E9"/>
    <w:rsid w:val="00EF6257"/>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 w:val="00FF6CD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55D3E"/>
    <w:pPr>
      <w:ind w:left="720"/>
      <w:contextualSpacing/>
    </w:pPr>
  </w:style>
  <w:style w:type="paragraph" w:styleId="ae">
    <w:name w:val="No Spacing"/>
    <w:uiPriority w:val="1"/>
    <w:qFormat/>
    <w:rsid w:val="00456002"/>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5845">
      <w:bodyDiv w:val="1"/>
      <w:marLeft w:val="0"/>
      <w:marRight w:val="0"/>
      <w:marTop w:val="0"/>
      <w:marBottom w:val="0"/>
      <w:divBdr>
        <w:top w:val="none" w:sz="0" w:space="0" w:color="auto"/>
        <w:left w:val="none" w:sz="0" w:space="0" w:color="auto"/>
        <w:bottom w:val="none" w:sz="0" w:space="0" w:color="auto"/>
        <w:right w:val="none" w:sz="0" w:space="0" w:color="auto"/>
      </w:divBdr>
    </w:div>
    <w:div w:id="9403832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86F7B" w:rsidP="00686F7B">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86F7B"/>
    <w:rsid w:val="00746837"/>
    <w:rsid w:val="00793995"/>
    <w:rsid w:val="007C6F98"/>
    <w:rsid w:val="007E254A"/>
    <w:rsid w:val="0086433F"/>
    <w:rsid w:val="008B4366"/>
    <w:rsid w:val="009133C7"/>
    <w:rsid w:val="009178E4"/>
    <w:rsid w:val="00961B27"/>
    <w:rsid w:val="00990020"/>
    <w:rsid w:val="00A8115A"/>
    <w:rsid w:val="00AA7CE3"/>
    <w:rsid w:val="00B42D7E"/>
    <w:rsid w:val="00B45677"/>
    <w:rsid w:val="00B91FA3"/>
    <w:rsid w:val="00BA6CFA"/>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86F7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גילי עמיאל ברזני</FullName>
        <FirstName>גילי</FirstName>
        <LastName>עמיאל ברזני</LastName>
        <PartyPropertyName/>
        <AuthenticationTypeAndNumber>מ.ר. 73231</AuthenticationTypeAndNumber>
        <RepresentatedOrRepresentativesNames>גיל בכר</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280224369</CasePartyID>
        <PartyTypeID>2</PartyTypeID>
        <ActivityStatusID>1</ActivityStatusID>
        <PartyAliasID>21</PartyAliasID>
        <PartyAliasName>בא כוח נתבעים</PartyAliasName>
        <LegalEntityID>76150108</LegalEntityID>
        <CaseLegalEntityID>133132920</CaseLegalEntityID>
        <AuthenticationTypeID>4</AuthenticationTypeID>
        <AuthenticationTypeName>מ.ר.</AuthenticationTypeName>
        <LegalEntityNumber>73231</LegalEntityNumber>
        <IsMainPartyType>true</IsMainPartyType>
        <CaseDisplayIdentifier>46533-11-24</CaseDisplayIdentifier>
        <CaseTypeID>10262</CaseTypeID>
        <CaseTypeName>תביעה לאחר הסדר התדיינויות במשפחה (תלה"מ)</CaseTypeName>
        <CaseName>בכר נ' בכר</CaseName>
        <FullAddress>יגאל ידין 4 עכו </FullAddress>
        <EmailAddress>giliab.law@gmail.com</EmailAddress>
        <MotionID>0</MotionID>
        <CasePleaID>0</CasePleaID>
        <LinkedCaseID>0</LinkedCaseID>
        <PartyID>2</PartyID>
        <CasePartyCategoryID>2</CasePartyCategoryID>
        <LegalEntityAddressID>79638470</LegalEntityAddressID>
        <LegalEntityEmailAddressID>68064269</LegalEntityEmailAddressID>
        <PleaTypeID>4</PleaTypeID>
        <LawyerOfficeName>משרד עו"ד גילי עמיאל ברזני</LawyerOfficeName>
        <LawyerOfficeID>76150109</LawyerOfficeID>
        <GroupPartyAlias/>
        <IsConverted>false</IsConverted>
        <LegalEntityNameID>83405940</LegalEntityNameID>
        <RepresentatedNamesOfAssistant/>
        <LegalEntityTypeID>4</LegalEntityTypeID>
        <IsVerdictExists>false</IsVerdictExists>
        <IsAsirAzir>false</IsAsirAzir>
        <MainAndSecSpec/>
        <IsPublicationProhibited>false</IsPublicationProhibited>
        <PublicationProhibitedFullName>גילי עמיאל ברזני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אופירה בכר</FullName>
        <FirstName>אופירה</FirstName>
        <LastName>בכר</LastName>
        <PartyPropertyName/>
        <AuthenticationTypeAndNumber>ת"ז 036339745</AuthenticationTypeAndNumber>
        <RepresentatedOrRepresentativesNames>סיגל אלון</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280160250</CasePartyID>
        <PartyTypeID>1</PartyTypeID>
        <ActivityStatusID>1</ActivityStatusID>
        <PartyAliasID>1</PartyAliasID>
        <PartyAliasName>תובע</PartyAliasName>
        <OrdinalNumber>1</OrdinalNumber>
        <LegalEntityID>12762544</LegalEntityID>
        <CaseLegalEntityID>133113119</CaseLegalEntityID>
        <AuthenticationTypeID>1</AuthenticationTypeID>
        <AuthenticationTypeName>ת"ז</AuthenticationTypeName>
        <LegalEntityNumber>036339745</LegalEntityNumber>
        <IsMainPartyType>true</IsMainPartyType>
        <CaseDisplayIdentifier>46533-11-24</CaseDisplayIdentifier>
        <CaseTypeID>10262</CaseTypeID>
        <CaseTypeName>תביעה לאחר הסדר התדיינויות במשפחה (תלה"מ)</CaseTypeName>
        <CaseName>בכר נ' בכר</CaseName>
        <FullAddress>יצחק שדה 2 עכו </FullAddress>
        <MotionID>0</MotionID>
        <CasePleaID>0</CasePleaID>
        <FatherName>משה</FatherName>
        <LinkedCaseID>0</LinkedCaseID>
        <PartyID>1</PartyID>
        <CasePartyCategoryID>2</CasePartyCategoryID>
        <LegalEntityAddressID>91202710</LegalEntityAddressID>
        <PleaTypeID>4</PleaTypeID>
        <GroupPartyAlias>תובעים</GroupPartyAlias>
        <IsConverted>false</IsConverted>
        <LegalEntityRegisteredNameID>10755949</LegalEntityRegisteredNameID>
        <LegalEntityNameID>98520836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סיגל אלון</FullName>
        <FirstName>סיגל</FirstName>
        <LastName>אלון</LastName>
        <PartyPropertyName/>
        <AuthenticationTypeAndNumber>מ.ר. 20039</AuthenticationTypeAndNumber>
        <RepresentatedOrRepresentativesNames>אופירה בכר</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280160251</CasePartyID>
        <PartyTypeID>2</PartyTypeID>
        <ActivityStatusID>1</ActivityStatusID>
        <PartyAliasID>20</PartyAliasID>
        <PartyAliasName>בא כוח תובעים</PartyAliasName>
        <OrdinalNumber>1</OrdinalNumber>
        <LegalEntityID>381886</LegalEntityID>
        <CaseLegalEntityID>133113120</CaseLegalEntityID>
        <AuthenticationTypeID>4</AuthenticationTypeID>
        <AuthenticationTypeName>מ.ר.</AuthenticationTypeName>
        <LegalEntityNumber>20039</LegalEntityNumber>
        <IsMainPartyType>true</IsMainPartyType>
        <CaseDisplayIdentifier>46533-11-24</CaseDisplayIdentifier>
        <CaseTypeID>10262</CaseTypeID>
        <CaseTypeName>תביעה לאחר הסדר התדיינויות במשפחה (תלה"מ)</CaseTypeName>
        <CaseName>בכר נ' בכר</CaseName>
        <FullAddress>סוקולוב 23 נהרייה </FullAddress>
        <MotionID>0</MotionID>
        <CasePleaID>0</CasePleaID>
        <FatherName xml:space="preserve">        </FatherName>
        <LinkedCaseID>0</LinkedCaseID>
        <PartyID>1</PartyID>
        <CasePartyCategoryID>2</CasePartyCategoryID>
        <LegalEntityAddressID>424868</LegalEntity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MainAndSecSpec/>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גיל בכר</FullName>
        <FirstName>גיל</FirstName>
        <LastName>בכר</LastName>
        <PartyPropertyName/>
        <AuthenticationTypeAndNumber>ת"ז 034988220</AuthenticationTypeAndNumber>
        <RepresentatedOrRepresentativesNames>גילי עמיאל ברזני</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280160252</CasePartyID>
        <PartyTypeID>1</PartyTypeID>
        <ActivityStatusID>1</ActivityStatusID>
        <PartyAliasID>2</PartyAliasID>
        <PartyAliasName>נתבע</PartyAliasName>
        <OrdinalNumber>1</OrdinalNumber>
        <LegalEntityID>12762543</LegalEntityID>
        <CaseLegalEntityID>133113121</CaseLegalEntityID>
        <AuthenticationTypeID>1</AuthenticationTypeID>
        <AuthenticationTypeName>ת"ז</AuthenticationTypeName>
        <LegalEntityNumber>034988220</LegalEntityNumber>
        <IsMainPartyType>true</IsMainPartyType>
        <CaseDisplayIdentifier>46533-11-24</CaseDisplayIdentifier>
        <CaseTypeID>10262</CaseTypeID>
        <CaseTypeName>תביעה לאחר הסדר התדיינויות במשפחה (תלה"מ)</CaseTypeName>
        <CaseName>בכר נ' בכר</CaseName>
        <FullAddress>הרב לופס 16/16 עכו </FullAddress>
        <MotionID>0</MotionID>
        <CasePleaID>0</CasePleaID>
        <FatherName>מאיר</FatherName>
        <LinkedCaseID>0</LinkedCaseID>
        <PartyID>2</PartyID>
        <CasePartyCategoryID>2</CasePartyCategoryID>
        <LegalEntityAddressID>91202711</LegalEntityAddressID>
        <GrandfatherName/>
        <DrivingLicenseNumber>6986392</DrivingLicenseNumber>
        <PleaTypeID>4</PleaTypeID>
        <GroupPartyAlias>נתבעים</GroupPartyAlias>
        <IsConverted>false</IsConverted>
        <LegalEntityRegisteredNameID>495884</LegalEntityRegisteredNameID>
        <LegalEntityNameID>98520837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בכר</PublicationProhibitedFullName>
      </CaseParties>
    </CasePartiesSelectionDS>
    <DecisionName>החלטה  שניתנה ע"י  ליאת דהן חיון</DecisionName>
    <CourtDisplayName>בית משפט לענייני משפחה בקריות</CourtDisplayName>
    <IsCaseJudgePanel>false</IsCaseJudgePanel>
    <DecisionSignatureDate>2024-11-21T13:14:17.0497472+02:00</DecisionSignatureDate>
    <OpenCaseDate>2024-11-19T11:14:00+02:00</OpenCaseDate>
    <CaseFeeSum>0.000</CaseFeeSum>
    <DecisionTypeID>1</DecisionTypeID>
    <DecisionSignatureUserName>ליאת דהן חיון</DecisionSignatureUserName>
    <DecisionSignatureDateHebrew>2024-11-21T13:14:17.0497472+02:00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בכר נ' בכר</CaseName>
    <DecisionNumberInCase>4</DecisionNumberInCase>
  </dt_Decision>
  <dt_DecisionCase>
    <DecisionID>0</DecisionID>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גילי עמיאל ברזני</FullName>
        <FirstName>גילי</FirstName>
        <LastName>עמיאל ברזני</LastName>
        <PartyPropertyName/>
        <AuthenticationTypeAndNumber>מ.ר. 73231</AuthenticationTypeAndNumber>
        <RepresentatedOrRepresentativesNames>גיל בכר</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280224369</CasePartyID>
        <PartyTypeID>2</PartyTypeID>
        <ActivityStatusID>1</ActivityStatusID>
        <PartyAliasID>21</PartyAliasID>
        <PartyAliasName>בא כוח נתבעים</PartyAliasName>
        <LegalEntityID>76150108</LegalEntityID>
        <CaseLegalEntityID>133132920</CaseLegalEntityID>
        <AuthenticationTypeID>4</AuthenticationTypeID>
        <AuthenticationTypeName>מ.ר.</AuthenticationTypeName>
        <LegalEntityNumber>73231</LegalEntityNumber>
        <IsMainPartyType>true</IsMainPartyType>
        <CaseDisplayIdentifier>46533-11-24</CaseDisplayIdentifier>
        <CaseTypeID>10262</CaseTypeID>
        <CaseTypeName>תביעה לאחר הסדר התדיינויות במשפחה (תלה"מ)</CaseTypeName>
        <CaseName>בכר נ' בכר</CaseName>
        <FullAddress>יגאל ידין 4 עכו </FullAddress>
        <EmailAddress>giliab.law@gmail.com</EmailAddress>
        <MotionID>0</MotionID>
        <CasePleaID>0</CasePleaID>
        <LinkedCaseID>0</LinkedCaseID>
        <PartyID>2</PartyID>
        <CasePartyCategoryID>2</CasePartyCategoryID>
        <LegalEntityAddressID>79638470</LegalEntityAddressID>
        <LegalEntityEmailAddressID>68064269</LegalEntityEmailAddressID>
        <PleaTypeID>4</PleaTypeID>
        <LawyerOfficeName>משרד עו"ד גילי עמיאל ברזני</LawyerOfficeName>
        <LawyerOfficeID>76150109</LawyerOfficeID>
        <GroupPartyAlias/>
        <IsConverted>false</IsConverted>
        <LegalEntityNameID>83405940</LegalEntityNameID>
        <RepresentatedNamesOfAssistant/>
        <LegalEntityTypeID>4</LegalEntityTypeID>
        <IsVerdictExists>false</IsVerdictExists>
        <IsAsirAzir>false</IsAsirAzir>
        <MainAndSecSpec/>
        <IsPublicationProhibited>false</IsPublicationProhibited>
        <PublicationProhibitedFullName>גילי עמיאל ברזני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אופירה בכר</FullName>
        <FirstName>אופירה</FirstName>
        <LastName>בכר</LastName>
        <PartyPropertyName/>
        <AuthenticationTypeAndNumber>ת"ז 036339745</AuthenticationTypeAndNumber>
        <RepresentatedOrRepresentativesNames>סיגל אלון</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280160250</CasePartyID>
        <PartyTypeID>1</PartyTypeID>
        <ActivityStatusID>1</ActivityStatusID>
        <PartyAliasID>1</PartyAliasID>
        <PartyAliasName>תובע</PartyAliasName>
        <OrdinalNumber>1</OrdinalNumber>
        <LegalEntityID>12762544</LegalEntityID>
        <CaseLegalEntityID>133113119</CaseLegalEntityID>
        <AuthenticationTypeID>1</AuthenticationTypeID>
        <AuthenticationTypeName>ת"ז</AuthenticationTypeName>
        <LegalEntityNumber>036339745</LegalEntityNumber>
        <IsMainPartyType>true</IsMainPartyType>
        <CaseDisplayIdentifier>46533-11-24</CaseDisplayIdentifier>
        <CaseTypeID>10262</CaseTypeID>
        <CaseTypeName>תביעה לאחר הסדר התדיינויות במשפחה (תלה"מ)</CaseTypeName>
        <CaseName>בכר נ' בכר</CaseName>
        <FullAddress>יצחק שדה 2 עכו </FullAddress>
        <MotionID>0</MotionID>
        <CasePleaID>0</CasePleaID>
        <FatherName>משה</FatherName>
        <LinkedCaseID>0</LinkedCaseID>
        <PartyID>1</PartyID>
        <CasePartyCategoryID>2</CasePartyCategoryID>
        <LegalEntityAddressID>91202710</LegalEntityAddressID>
        <PleaTypeID>4</PleaTypeID>
        <GroupPartyAlias>תובעים</GroupPartyAlias>
        <IsConverted>false</IsConverted>
        <LegalEntityRegisteredNameID>10755949</LegalEntityRegisteredNameID>
        <LegalEntityNameID>98520836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אופירה בכר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סיגל אלון</FullName>
        <FirstName>סיגל</FirstName>
        <LastName>אלון</LastName>
        <PartyPropertyName/>
        <AuthenticationTypeAndNumber>מ.ר. 20039</AuthenticationTypeAndNumber>
        <RepresentatedOrRepresentativesNames>אופירה בכר</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280160251</CasePartyID>
        <PartyTypeID>2</PartyTypeID>
        <ActivityStatusID>1</ActivityStatusID>
        <PartyAliasID>20</PartyAliasID>
        <PartyAliasName>בא כוח תובעים</PartyAliasName>
        <OrdinalNumber>1</OrdinalNumber>
        <LegalEntityID>381886</LegalEntityID>
        <CaseLegalEntityID>133113120</CaseLegalEntityID>
        <AuthenticationTypeID>4</AuthenticationTypeID>
        <AuthenticationTypeName>מ.ר.</AuthenticationTypeName>
        <LegalEntityNumber>20039</LegalEntityNumber>
        <IsMainPartyType>true</IsMainPartyType>
        <CaseDisplayIdentifier>46533-11-24</CaseDisplayIdentifier>
        <CaseTypeID>10262</CaseTypeID>
        <CaseTypeName>תביעה לאחר הסדר התדיינויות במשפחה (תלה"מ)</CaseTypeName>
        <CaseName>בכר נ' בכר</CaseName>
        <FullAddress>סוקולוב 23 נהרייה </FullAddress>
        <MotionID>0</MotionID>
        <CasePleaID>0</CasePleaID>
        <FatherName xml:space="preserve">        </FatherName>
        <LinkedCaseID>0</LinkedCaseID>
        <PartyID>1</PartyID>
        <CasePartyCategoryID>2</CasePartyCategoryID>
        <LegalEntityAddressID>424868</LegalEntity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MainAndSecSpec/>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גיל בכר</FullName>
        <FirstName>גיל</FirstName>
        <LastName>בכר</LastName>
        <PartyPropertyName/>
        <AuthenticationTypeAndNumber>ת"ז 034988220</AuthenticationTypeAndNumber>
        <RepresentatedOrRepresentativesNames>גילי עמיאל ברזני</RepresentatedOrRepresentativesNames>
        <RepresentatedOrRepresentativesCount>1</RepresentatedOrRepresentativesCount>
        <InvitedBy/>
        <CaseID>82138233</CaseID>
        <CaseJudicialPersonPresentationDS>
          <CaseJudicalPersonActive>
            <CaseID>82138233</CaseID>
            <JudicialPersonID>036317956@GOV.IL</JudicialPersonID>
            <JudicialPersonTypeID>1</JudicialPersonTypeID>
            <JudicialTypeID>1</JudicialTypeID>
            <IsChairman>false</IsChairman>
            <TreatmentStartDate>2024-11-19T11:16:12.293+02:00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280160252</CasePartyID>
        <PartyTypeID>1</PartyTypeID>
        <ActivityStatusID>1</ActivityStatusID>
        <PartyAliasID>2</PartyAliasID>
        <PartyAliasName>נתבע</PartyAliasName>
        <OrdinalNumber>1</OrdinalNumber>
        <LegalEntityID>12762543</LegalEntityID>
        <CaseLegalEntityID>133113121</CaseLegalEntityID>
        <AuthenticationTypeID>1</AuthenticationTypeID>
        <AuthenticationTypeName>ת"ז</AuthenticationTypeName>
        <LegalEntityNumber>034988220</LegalEntityNumber>
        <IsMainPartyType>true</IsMainPartyType>
        <CaseDisplayIdentifier>46533-11-24</CaseDisplayIdentifier>
        <CaseTypeID>10262</CaseTypeID>
        <CaseTypeName>תביעה לאחר הסדר התדיינויות במשפחה (תלה"מ)</CaseTypeName>
        <CaseName>בכר נ' בכר</CaseName>
        <FullAddress>הרב לופס 16/16 עכו </FullAddress>
        <MotionID>0</MotionID>
        <CasePleaID>0</CasePleaID>
        <FatherName>מאיר</FatherName>
        <LinkedCaseID>0</LinkedCaseID>
        <PartyID>2</PartyID>
        <CasePartyCategoryID>2</CasePartyCategoryID>
        <LegalEntityAddressID>91202711</LegalEntityAddressID>
        <GrandfatherName/>
        <DrivingLicenseNumber>6986392</DrivingLicenseNumber>
        <PleaTypeID>4</PleaTypeID>
        <GroupPartyAlias>נתבעים</GroupPartyAlias>
        <IsConverted>false</IsConverted>
        <LegalEntityRegisteredNameID>495884</LegalEntityRegisteredNameID>
        <LegalEntityNameID>98520837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בכר</PublicationProhibitedFullName>
      </CaseParties>
    </CasePartiesSelectionDS>
    <CaseName>בכר נ' בכר</CaseName>
    <CaseDisplayIdentifier>46533-11-24</CaseDisplayIdentifier>
    <CaseInterestID>167</CaseInterestID>
    <CaseTypeShortName>תלה"מ</CaseTypeShortName>
  </dt_DecisionCase>
  <dt_DecisionJudgePanel>
    <JudgeID>036317956@GOV.IL</JudgeID>
    <DisplayName>ליאת דהן חיון</DisplayName>
    <RoleName>שופט</RoleName>
    <UserTitleName>שופטת</UserTitleName>
  </dt_DecisionJudgePanel>
  <dt_LegalEntityDetails>
    <Fax>077-7010901</Fax>
    <Phone>074-7020701</Phone>
    <PartyID>2</PartyID>
    <PartyTypeID>2</PartyTypeID>
    <DecisionID>0</DecisionID>
    <StreetName>יגאל ידין 4</StreetName>
    <ZipCode>2455404</ZipCode>
    <CityName>עכו</CityName>
    <FullName>גילי עמיאל ברזני</FullName>
    <Email>giliab.law@gmail.com</Email>
    <IsPublicationProhibited>false</IsPublicationProhibited>
  </dt_LegalEntityDetails>
  <dt_LegalEntityDetails>
    <PartyID>1</PartyID>
    <PartyTypeID>1</PartyTypeID>
    <DecisionID>0</DecisionID>
    <StreetName>יצחק שדה 2</StreetName>
    <CityName>עכו</CityName>
    <FullName>אופירה בכר</FullName>
    <IsPublicationProhibited>false</IsPublicationProhibited>
  </dt_LegalEntityDetails>
  <dt_LegalEntityDetails>
    <Fax>04-9514123</Fax>
    <Phone>04-9923628</Phone>
    <PartyID>1</PartyID>
    <PartyTypeID>2</PartyTypeID>
    <DecisionID>0</DecisionID>
    <StreetName>סוקולוב 23</StreetName>
    <ZipCode>22421</ZipCode>
    <CityName>נהרייה</CityName>
    <FullName>סיגל אלון</FullName>
    <Email>sigal@sigal-alon.co.il</Email>
    <IsPublicationProhibited>false</IsPublicationProhibited>
  </dt_LegalEntityDetails>
  <dt_LegalEntityDetails>
    <PartyID>2</PartyID>
    <PartyTypeID>1</PartyTypeID>
    <DecisionID>0</DecisionID>
    <StreetName>הרב לופס 16/16</StreetName>
    <CityName>עכו</CityName>
    <FullName>גיל בכר</FullName>
    <IsPublicationProhibited>false</IsPublicationProhibited>
  </dt_LegalEntityDetails>
  <dt_CaseJudicalPersonActive>
    <CaseJudicalPerson>שופטת ליאת דהן חיון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1791F-CC8A-46E1-87C3-3237DEEFE005}">
  <ds:schemaRefs/>
</ds:datastoreItem>
</file>

<file path=customXml/itemProps2.xml><?xml version="1.0" encoding="utf-8"?>
<ds:datastoreItem xmlns:ds="http://schemas.openxmlformats.org/officeDocument/2006/customXml" ds:itemID="{DCE11184-0952-42F2-BFDA-085F7BFE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2255</Words>
  <Characters>11276</Characters>
  <Application>Microsoft Office Word</Application>
  <DocSecurity>0</DocSecurity>
  <Lines>93</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2024-12-05T07:37:00Z</dcterms:created>
  <dcterms:modified xsi:type="dcterms:W3CDTF">2024-12-05T07:37:00Z</dcterms:modified>
</cp:coreProperties>
</file>